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C4" w:rsidRPr="009940C4" w:rsidRDefault="009940C4" w:rsidP="009940C4">
      <w:pPr>
        <w:ind w:left="2970"/>
        <w:rPr>
          <w:rFonts w:asciiTheme="majorHAnsi" w:hAnsiTheme="majorHAnsi" w:cs="Arial"/>
          <w:b/>
          <w:i/>
          <w:sz w:val="22"/>
          <w:szCs w:val="18"/>
        </w:rPr>
      </w:pPr>
      <w:r w:rsidRPr="009940C4">
        <w:rPr>
          <w:rFonts w:asciiTheme="majorHAnsi" w:hAnsiTheme="majorHAnsi" w:cs="Arial"/>
          <w:b/>
          <w:i/>
          <w:noProof/>
          <w:sz w:val="32"/>
          <w:szCs w:val="18"/>
          <w:lang w:eastAsia="en-CA"/>
        </w:rPr>
        <w:drawing>
          <wp:anchor distT="0" distB="0" distL="114300" distR="114300" simplePos="0" relativeHeight="251665408" behindDoc="0" locked="0" layoutInCell="1" allowOverlap="1">
            <wp:simplePos x="0" y="0"/>
            <wp:positionH relativeFrom="column">
              <wp:posOffset>133350</wp:posOffset>
            </wp:positionH>
            <wp:positionV relativeFrom="paragraph">
              <wp:posOffset>-152400</wp:posOffset>
            </wp:positionV>
            <wp:extent cx="1466850" cy="990600"/>
            <wp:effectExtent l="19050" t="0" r="0" b="0"/>
            <wp:wrapNone/>
            <wp:docPr id="1" name="Picture 1" descr="http://a4.sphotos.ak.fbcdn.net/hphotos-ak-ash4/425313_298706293521242_18500504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4.sphotos.ak.fbcdn.net/hphotos-ak-ash4/425313_298706293521242_1850050431_n.jpg"/>
                    <pic:cNvPicPr>
                      <a:picLocks noChangeAspect="1" noChangeArrowheads="1"/>
                    </pic:cNvPicPr>
                  </pic:nvPicPr>
                  <pic:blipFill>
                    <a:blip r:embed="rId5" cstate="print"/>
                    <a:srcRect/>
                    <a:stretch>
                      <a:fillRect/>
                    </a:stretch>
                  </pic:blipFill>
                  <pic:spPr bwMode="auto">
                    <a:xfrm>
                      <a:off x="0" y="0"/>
                      <a:ext cx="1466850" cy="990600"/>
                    </a:xfrm>
                    <a:prstGeom prst="rect">
                      <a:avLst/>
                    </a:prstGeom>
                    <a:noFill/>
                    <a:ln w="9525">
                      <a:noFill/>
                      <a:miter lim="800000"/>
                      <a:headEnd/>
                      <a:tailEnd/>
                    </a:ln>
                  </pic:spPr>
                </pic:pic>
              </a:graphicData>
            </a:graphic>
          </wp:anchor>
        </w:drawing>
      </w:r>
      <w:r w:rsidRPr="009940C4">
        <w:rPr>
          <w:rFonts w:asciiTheme="majorHAnsi" w:hAnsiTheme="majorHAnsi" w:cs="Arial"/>
          <w:b/>
          <w:i/>
          <w:sz w:val="32"/>
          <w:szCs w:val="18"/>
        </w:rPr>
        <w:t>Smiths Falls District Collegiate Institute</w:t>
      </w:r>
    </w:p>
    <w:p w:rsidR="009940C4" w:rsidRPr="009940C4" w:rsidRDefault="009940C4" w:rsidP="009940C4">
      <w:pPr>
        <w:ind w:left="2970"/>
        <w:rPr>
          <w:rFonts w:asciiTheme="majorHAnsi" w:hAnsiTheme="majorHAnsi" w:cs="Arial"/>
          <w:sz w:val="18"/>
          <w:szCs w:val="18"/>
        </w:rPr>
      </w:pPr>
    </w:p>
    <w:p w:rsidR="002225BD" w:rsidRPr="009940C4" w:rsidRDefault="009940C4" w:rsidP="009940C4">
      <w:pPr>
        <w:ind w:left="2970"/>
        <w:rPr>
          <w:rFonts w:asciiTheme="majorHAnsi" w:hAnsiTheme="majorHAnsi" w:cs="Arial"/>
          <w:sz w:val="18"/>
          <w:szCs w:val="18"/>
        </w:rPr>
      </w:pPr>
      <w:r w:rsidRPr="009940C4">
        <w:rPr>
          <w:rFonts w:asciiTheme="majorHAnsi" w:hAnsiTheme="majorHAnsi" w:cs="Arial"/>
          <w:sz w:val="18"/>
          <w:szCs w:val="18"/>
        </w:rPr>
        <w:t>299 Percy Street</w:t>
      </w:r>
      <w:r w:rsidRPr="009940C4">
        <w:rPr>
          <w:rFonts w:asciiTheme="majorHAnsi" w:hAnsiTheme="majorHAnsi" w:cs="Arial"/>
          <w:sz w:val="18"/>
          <w:szCs w:val="18"/>
        </w:rPr>
        <w:tab/>
      </w:r>
      <w:r w:rsidR="002225BD" w:rsidRPr="009940C4">
        <w:rPr>
          <w:rFonts w:asciiTheme="majorHAnsi" w:hAnsiTheme="majorHAnsi" w:cs="Arial"/>
          <w:sz w:val="18"/>
          <w:szCs w:val="18"/>
        </w:rPr>
        <w:t xml:space="preserve"> </w:t>
      </w:r>
      <w:r w:rsidR="002225BD" w:rsidRPr="009940C4">
        <w:rPr>
          <w:rFonts w:asciiTheme="majorHAnsi" w:hAnsiTheme="majorHAnsi" w:cs="Arial"/>
          <w:sz w:val="18"/>
          <w:szCs w:val="18"/>
        </w:rPr>
        <w:tab/>
        <w:t xml:space="preserve">     </w:t>
      </w:r>
      <w:r w:rsidRPr="009940C4">
        <w:rPr>
          <w:rFonts w:asciiTheme="majorHAnsi" w:hAnsiTheme="majorHAnsi" w:cs="Arial"/>
          <w:sz w:val="18"/>
          <w:szCs w:val="18"/>
        </w:rPr>
        <w:tab/>
      </w:r>
      <w:r w:rsidRPr="009940C4">
        <w:rPr>
          <w:rFonts w:asciiTheme="majorHAnsi" w:hAnsiTheme="majorHAnsi" w:cs="Arial"/>
          <w:sz w:val="18"/>
          <w:szCs w:val="18"/>
        </w:rPr>
        <w:tab/>
      </w:r>
      <w:r w:rsidR="002225BD" w:rsidRPr="009940C4">
        <w:rPr>
          <w:rFonts w:asciiTheme="majorHAnsi" w:hAnsiTheme="majorHAnsi" w:cs="Arial"/>
          <w:sz w:val="18"/>
          <w:szCs w:val="18"/>
        </w:rPr>
        <w:t xml:space="preserve">Principal: Mr. </w:t>
      </w:r>
      <w:r w:rsidRPr="009940C4">
        <w:rPr>
          <w:rFonts w:asciiTheme="majorHAnsi" w:hAnsiTheme="majorHAnsi" w:cs="Arial"/>
          <w:sz w:val="18"/>
          <w:szCs w:val="18"/>
        </w:rPr>
        <w:t>G</w:t>
      </w:r>
      <w:r w:rsidR="002225BD" w:rsidRPr="009940C4">
        <w:rPr>
          <w:rFonts w:asciiTheme="majorHAnsi" w:hAnsiTheme="majorHAnsi" w:cs="Arial"/>
          <w:sz w:val="18"/>
          <w:szCs w:val="18"/>
        </w:rPr>
        <w:t>. C</w:t>
      </w:r>
      <w:r w:rsidRPr="009940C4">
        <w:rPr>
          <w:rFonts w:asciiTheme="majorHAnsi" w:hAnsiTheme="majorHAnsi" w:cs="Arial"/>
          <w:sz w:val="18"/>
          <w:szCs w:val="18"/>
        </w:rPr>
        <w:t>ooke</w:t>
      </w:r>
    </w:p>
    <w:p w:rsidR="002225BD" w:rsidRPr="009940C4" w:rsidRDefault="009940C4" w:rsidP="009940C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970"/>
        <w:rPr>
          <w:rFonts w:asciiTheme="majorHAnsi" w:hAnsiTheme="majorHAnsi" w:cs="Arial"/>
          <w:color w:val="000000"/>
          <w:sz w:val="18"/>
          <w:szCs w:val="18"/>
        </w:rPr>
      </w:pPr>
      <w:r w:rsidRPr="009940C4">
        <w:rPr>
          <w:rFonts w:asciiTheme="majorHAnsi" w:hAnsiTheme="majorHAnsi" w:cs="Arial"/>
          <w:sz w:val="18"/>
          <w:szCs w:val="18"/>
        </w:rPr>
        <w:t>Smiths Falls</w:t>
      </w:r>
      <w:r w:rsidR="002225BD" w:rsidRPr="009940C4">
        <w:rPr>
          <w:rFonts w:asciiTheme="majorHAnsi" w:hAnsiTheme="majorHAnsi" w:cs="Arial"/>
          <w:sz w:val="18"/>
          <w:szCs w:val="18"/>
        </w:rPr>
        <w:t>, ON    K</w:t>
      </w:r>
      <w:r w:rsidRPr="009940C4">
        <w:rPr>
          <w:rFonts w:asciiTheme="majorHAnsi" w:hAnsiTheme="majorHAnsi" w:cs="Arial"/>
          <w:sz w:val="18"/>
          <w:szCs w:val="18"/>
        </w:rPr>
        <w:t>7A 5M2</w:t>
      </w:r>
      <w:r w:rsidR="002225BD" w:rsidRPr="009940C4">
        <w:rPr>
          <w:rFonts w:asciiTheme="majorHAnsi" w:hAnsiTheme="majorHAnsi" w:cs="Arial"/>
          <w:b/>
          <w:sz w:val="18"/>
          <w:szCs w:val="18"/>
        </w:rPr>
        <w:t xml:space="preserve">           </w:t>
      </w:r>
      <w:r w:rsidRPr="009940C4">
        <w:rPr>
          <w:rFonts w:asciiTheme="majorHAnsi" w:hAnsiTheme="majorHAnsi" w:cs="Arial"/>
          <w:b/>
          <w:sz w:val="18"/>
          <w:szCs w:val="18"/>
        </w:rPr>
        <w:tab/>
      </w:r>
      <w:r>
        <w:rPr>
          <w:rFonts w:asciiTheme="majorHAnsi" w:hAnsiTheme="majorHAnsi" w:cs="Arial"/>
          <w:b/>
          <w:sz w:val="18"/>
          <w:szCs w:val="18"/>
        </w:rPr>
        <w:tab/>
      </w:r>
      <w:r w:rsidR="002225BD" w:rsidRPr="009940C4">
        <w:rPr>
          <w:rFonts w:asciiTheme="majorHAnsi" w:hAnsiTheme="majorHAnsi" w:cs="Arial"/>
          <w:sz w:val="18"/>
          <w:szCs w:val="18"/>
        </w:rPr>
        <w:t>Vice Principal: Mr</w:t>
      </w:r>
      <w:r w:rsidRPr="009940C4">
        <w:rPr>
          <w:rFonts w:asciiTheme="majorHAnsi" w:hAnsiTheme="majorHAnsi" w:cs="Arial"/>
          <w:sz w:val="18"/>
          <w:szCs w:val="18"/>
        </w:rPr>
        <w:t>. D</w:t>
      </w:r>
      <w:r w:rsidR="002225BD" w:rsidRPr="009940C4">
        <w:rPr>
          <w:rFonts w:asciiTheme="majorHAnsi" w:hAnsiTheme="majorHAnsi" w:cs="Arial"/>
          <w:sz w:val="18"/>
          <w:szCs w:val="18"/>
        </w:rPr>
        <w:t xml:space="preserve">. </w:t>
      </w:r>
      <w:r w:rsidRPr="009940C4">
        <w:rPr>
          <w:rFonts w:asciiTheme="majorHAnsi" w:hAnsiTheme="majorHAnsi" w:cs="Arial"/>
          <w:sz w:val="18"/>
          <w:szCs w:val="18"/>
        </w:rPr>
        <w:t>Fisher</w:t>
      </w:r>
    </w:p>
    <w:p w:rsidR="002225BD" w:rsidRPr="001666A6" w:rsidRDefault="002225BD" w:rsidP="009940C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970"/>
        <w:rPr>
          <w:rFonts w:cs="Arial"/>
          <w:sz w:val="18"/>
          <w:szCs w:val="18"/>
        </w:rPr>
      </w:pPr>
      <w:r w:rsidRPr="009940C4">
        <w:rPr>
          <w:rFonts w:asciiTheme="majorHAnsi" w:hAnsiTheme="majorHAnsi" w:cs="Arial"/>
          <w:sz w:val="18"/>
          <w:szCs w:val="18"/>
        </w:rPr>
        <w:t xml:space="preserve">Tel:  (613) </w:t>
      </w:r>
      <w:r w:rsidR="009940C4" w:rsidRPr="009940C4">
        <w:rPr>
          <w:rFonts w:asciiTheme="majorHAnsi" w:hAnsiTheme="majorHAnsi" w:cs="Arial"/>
          <w:sz w:val="18"/>
          <w:szCs w:val="18"/>
        </w:rPr>
        <w:t>283</w:t>
      </w:r>
      <w:r w:rsidRPr="009940C4">
        <w:rPr>
          <w:rFonts w:asciiTheme="majorHAnsi" w:hAnsiTheme="majorHAnsi" w:cs="Arial"/>
          <w:b/>
          <w:sz w:val="18"/>
          <w:szCs w:val="18"/>
        </w:rPr>
        <w:t>-</w:t>
      </w:r>
      <w:r w:rsidR="009940C4" w:rsidRPr="009940C4">
        <w:rPr>
          <w:rFonts w:asciiTheme="majorHAnsi" w:hAnsiTheme="majorHAnsi" w:cs="Arial"/>
          <w:sz w:val="18"/>
          <w:szCs w:val="18"/>
        </w:rPr>
        <w:t>0288</w:t>
      </w:r>
      <w:r w:rsidR="009940C4" w:rsidRPr="009940C4">
        <w:rPr>
          <w:rFonts w:asciiTheme="majorHAnsi" w:hAnsiTheme="majorHAnsi" w:cs="Arial"/>
          <w:sz w:val="18"/>
          <w:szCs w:val="18"/>
        </w:rPr>
        <w:tab/>
      </w:r>
      <w:r w:rsidR="009940C4" w:rsidRPr="009940C4">
        <w:rPr>
          <w:rFonts w:asciiTheme="majorHAnsi" w:hAnsiTheme="majorHAnsi" w:cs="Arial"/>
          <w:sz w:val="18"/>
          <w:szCs w:val="18"/>
        </w:rPr>
        <w:tab/>
      </w:r>
      <w:r w:rsidR="009940C4" w:rsidRPr="009940C4">
        <w:rPr>
          <w:rFonts w:asciiTheme="majorHAnsi" w:hAnsiTheme="majorHAnsi" w:cs="Arial"/>
          <w:sz w:val="18"/>
          <w:szCs w:val="18"/>
        </w:rPr>
        <w:tab/>
      </w:r>
      <w:proofErr w:type="gramStart"/>
      <w:r w:rsidR="009940C4" w:rsidRPr="009940C4">
        <w:rPr>
          <w:rFonts w:asciiTheme="majorHAnsi" w:hAnsiTheme="majorHAnsi" w:cs="Arial"/>
          <w:sz w:val="18"/>
          <w:szCs w:val="18"/>
        </w:rPr>
        <w:t>Vice</w:t>
      </w:r>
      <w:proofErr w:type="gramEnd"/>
      <w:r w:rsidR="009940C4" w:rsidRPr="009940C4">
        <w:rPr>
          <w:rFonts w:asciiTheme="majorHAnsi" w:hAnsiTheme="majorHAnsi" w:cs="Arial"/>
          <w:sz w:val="18"/>
          <w:szCs w:val="18"/>
        </w:rPr>
        <w:t xml:space="preserve"> Principal: Ms. N. </w:t>
      </w:r>
      <w:proofErr w:type="spellStart"/>
      <w:r w:rsidR="009940C4" w:rsidRPr="009940C4">
        <w:rPr>
          <w:rFonts w:asciiTheme="majorHAnsi" w:hAnsiTheme="majorHAnsi" w:cs="Arial"/>
          <w:sz w:val="18"/>
          <w:szCs w:val="18"/>
        </w:rPr>
        <w:t>Keech</w:t>
      </w:r>
      <w:proofErr w:type="spellEnd"/>
      <w:r w:rsidR="009940C4">
        <w:rPr>
          <w:rFonts w:cs="Arial"/>
          <w:sz w:val="18"/>
          <w:szCs w:val="18"/>
        </w:rPr>
        <w:tab/>
      </w:r>
    </w:p>
    <w:p w:rsidR="002225BD" w:rsidRPr="007C0FB3" w:rsidRDefault="002225BD" w:rsidP="002225BD">
      <w:pPr>
        <w:ind w:left="3600"/>
        <w:rPr>
          <w:lang w:val="en-US"/>
        </w:rPr>
      </w:pPr>
    </w:p>
    <w:p w:rsidR="002225BD" w:rsidRPr="007C0FB3" w:rsidRDefault="002225BD" w:rsidP="002225BD">
      <w:pPr>
        <w:jc w:val="center"/>
        <w:rPr>
          <w:lang w:val="en-US"/>
        </w:rPr>
      </w:pPr>
    </w:p>
    <w:tbl>
      <w:tblPr>
        <w:tblW w:w="3500" w:type="pct"/>
        <w:tblCellSpacing w:w="0" w:type="dxa"/>
        <w:tblCellMar>
          <w:left w:w="0" w:type="dxa"/>
          <w:right w:w="0" w:type="dxa"/>
        </w:tblCellMar>
        <w:tblLook w:val="04A0"/>
      </w:tblPr>
      <w:tblGrid>
        <w:gridCol w:w="3276"/>
        <w:gridCol w:w="3276"/>
      </w:tblGrid>
      <w:tr w:rsidR="009940C4" w:rsidRPr="009940C4">
        <w:trPr>
          <w:gridAfter w:val="1"/>
          <w:tblCellSpacing w:w="0" w:type="dxa"/>
        </w:trPr>
        <w:tc>
          <w:tcPr>
            <w:tcW w:w="0" w:type="auto"/>
            <w:vAlign w:val="center"/>
            <w:hideMark/>
          </w:tcPr>
          <w:p w:rsidR="009940C4" w:rsidRPr="009940C4" w:rsidRDefault="009940C4" w:rsidP="009940C4">
            <w:pPr>
              <w:rPr>
                <w:rFonts w:ascii="Verdana" w:hAnsi="Verdana"/>
                <w:color w:val="000000"/>
                <w:sz w:val="20"/>
                <w:szCs w:val="20"/>
                <w:lang w:eastAsia="en-CA"/>
              </w:rPr>
            </w:pPr>
          </w:p>
        </w:tc>
      </w:tr>
      <w:tr w:rsidR="009940C4" w:rsidRPr="009940C4">
        <w:trPr>
          <w:tblCellSpacing w:w="0" w:type="dxa"/>
        </w:trPr>
        <w:tc>
          <w:tcPr>
            <w:tcW w:w="0" w:type="auto"/>
            <w:vAlign w:val="center"/>
            <w:hideMark/>
          </w:tcPr>
          <w:p w:rsidR="009940C4" w:rsidRPr="009940C4" w:rsidRDefault="009940C4" w:rsidP="009940C4">
            <w:pPr>
              <w:rPr>
                <w:rFonts w:ascii="Verdana" w:hAnsi="Verdana"/>
                <w:color w:val="000000"/>
                <w:sz w:val="20"/>
                <w:szCs w:val="20"/>
                <w:lang w:eastAsia="en-CA"/>
              </w:rPr>
            </w:pPr>
          </w:p>
        </w:tc>
        <w:tc>
          <w:tcPr>
            <w:tcW w:w="0" w:type="auto"/>
            <w:vAlign w:val="center"/>
            <w:hideMark/>
          </w:tcPr>
          <w:p w:rsidR="009940C4" w:rsidRPr="009940C4" w:rsidRDefault="009940C4" w:rsidP="009940C4">
            <w:pPr>
              <w:rPr>
                <w:rFonts w:ascii="Verdana" w:hAnsi="Verdana"/>
                <w:color w:val="000000"/>
                <w:sz w:val="20"/>
                <w:szCs w:val="20"/>
                <w:lang w:eastAsia="en-CA"/>
              </w:rPr>
            </w:pPr>
          </w:p>
        </w:tc>
      </w:tr>
      <w:tr w:rsidR="009940C4" w:rsidRPr="009940C4">
        <w:trPr>
          <w:tblCellSpacing w:w="0" w:type="dxa"/>
        </w:trPr>
        <w:tc>
          <w:tcPr>
            <w:tcW w:w="0" w:type="auto"/>
            <w:vAlign w:val="center"/>
            <w:hideMark/>
          </w:tcPr>
          <w:p w:rsidR="009940C4" w:rsidRPr="009940C4" w:rsidRDefault="009940C4" w:rsidP="009940C4">
            <w:pPr>
              <w:rPr>
                <w:rFonts w:ascii="Verdana" w:hAnsi="Verdana"/>
                <w:color w:val="000000"/>
                <w:sz w:val="20"/>
                <w:szCs w:val="20"/>
                <w:lang w:eastAsia="en-CA"/>
              </w:rPr>
            </w:pPr>
          </w:p>
        </w:tc>
        <w:tc>
          <w:tcPr>
            <w:tcW w:w="0" w:type="auto"/>
            <w:vAlign w:val="center"/>
            <w:hideMark/>
          </w:tcPr>
          <w:p w:rsidR="009940C4" w:rsidRPr="009940C4" w:rsidRDefault="009940C4" w:rsidP="009940C4">
            <w:pPr>
              <w:rPr>
                <w:rFonts w:ascii="Verdana" w:hAnsi="Verdana"/>
                <w:color w:val="000000"/>
                <w:sz w:val="20"/>
                <w:szCs w:val="20"/>
                <w:lang w:eastAsia="en-CA"/>
              </w:rPr>
            </w:pPr>
          </w:p>
        </w:tc>
      </w:tr>
      <w:tr w:rsidR="009940C4" w:rsidRPr="009940C4">
        <w:trPr>
          <w:tblCellSpacing w:w="0" w:type="dxa"/>
        </w:trPr>
        <w:tc>
          <w:tcPr>
            <w:tcW w:w="0" w:type="auto"/>
            <w:vAlign w:val="center"/>
            <w:hideMark/>
          </w:tcPr>
          <w:p w:rsidR="009940C4" w:rsidRPr="009940C4" w:rsidRDefault="009940C4" w:rsidP="009940C4">
            <w:pPr>
              <w:rPr>
                <w:rFonts w:ascii="Verdana" w:hAnsi="Verdana"/>
                <w:b/>
                <w:bCs/>
                <w:color w:val="000000"/>
                <w:sz w:val="20"/>
                <w:szCs w:val="20"/>
                <w:lang w:eastAsia="en-CA"/>
              </w:rPr>
            </w:pPr>
          </w:p>
        </w:tc>
        <w:tc>
          <w:tcPr>
            <w:tcW w:w="0" w:type="auto"/>
            <w:vAlign w:val="center"/>
            <w:hideMark/>
          </w:tcPr>
          <w:p w:rsidR="009940C4" w:rsidRPr="009940C4" w:rsidRDefault="009940C4" w:rsidP="009940C4">
            <w:pPr>
              <w:rPr>
                <w:rFonts w:ascii="Verdana" w:hAnsi="Verdana"/>
                <w:color w:val="000000"/>
                <w:sz w:val="20"/>
                <w:szCs w:val="20"/>
                <w:lang w:eastAsia="en-CA"/>
              </w:rPr>
            </w:pPr>
          </w:p>
        </w:tc>
      </w:tr>
    </w:tbl>
    <w:p w:rsidR="009940C4" w:rsidRPr="009940C4" w:rsidRDefault="009940C4" w:rsidP="009940C4">
      <w:pPr>
        <w:jc w:val="center"/>
        <w:rPr>
          <w:rFonts w:asciiTheme="majorHAnsi" w:hAnsiTheme="majorHAnsi"/>
          <w:b/>
          <w:lang w:val="en-US"/>
        </w:rPr>
      </w:pPr>
      <w:r w:rsidRPr="009940C4">
        <w:rPr>
          <w:rFonts w:asciiTheme="majorHAnsi" w:hAnsiTheme="majorHAnsi"/>
          <w:b/>
          <w:lang w:val="en-US"/>
        </w:rPr>
        <w:t>BAF 3M – Financial Accounting Fundamentals</w:t>
      </w:r>
    </w:p>
    <w:p w:rsidR="009940C4" w:rsidRPr="009940C4" w:rsidRDefault="009940C4" w:rsidP="009940C4">
      <w:pPr>
        <w:jc w:val="center"/>
        <w:rPr>
          <w:rFonts w:asciiTheme="majorHAnsi" w:hAnsiTheme="majorHAnsi"/>
          <w:b/>
          <w:lang w:val="en-US"/>
        </w:rPr>
      </w:pPr>
      <w:r w:rsidRPr="009940C4">
        <w:rPr>
          <w:rFonts w:asciiTheme="majorHAnsi" w:hAnsiTheme="majorHAnsi"/>
          <w:b/>
          <w:lang w:val="en-US"/>
        </w:rPr>
        <w:t>Grade 11, University/College Preparation</w:t>
      </w:r>
    </w:p>
    <w:p w:rsidR="002225BD" w:rsidRPr="009940C4" w:rsidRDefault="002225BD" w:rsidP="002225BD">
      <w:pPr>
        <w:jc w:val="center"/>
        <w:rPr>
          <w:rFonts w:asciiTheme="majorHAnsi" w:hAnsiTheme="majorHAnsi"/>
          <w:b/>
          <w:lang w:val="en-US"/>
        </w:rPr>
      </w:pPr>
    </w:p>
    <w:p w:rsidR="002225BD" w:rsidRPr="009940C4" w:rsidRDefault="002225BD" w:rsidP="002225BD">
      <w:pPr>
        <w:rPr>
          <w:rFonts w:asciiTheme="majorHAnsi" w:hAnsiTheme="majorHAnsi"/>
          <w:lang w:val="en-US"/>
        </w:rPr>
      </w:pPr>
      <w:r w:rsidRPr="009940C4">
        <w:rPr>
          <w:rFonts w:asciiTheme="majorHAnsi" w:hAnsiTheme="majorHAnsi"/>
          <w:lang w:val="en-US"/>
        </w:rPr>
        <w:t>Board:</w:t>
      </w:r>
      <w:r w:rsidRPr="009940C4">
        <w:rPr>
          <w:rFonts w:asciiTheme="majorHAnsi" w:hAnsiTheme="majorHAnsi"/>
          <w:lang w:val="en-US"/>
        </w:rPr>
        <w:tab/>
      </w:r>
      <w:r w:rsidRPr="009940C4">
        <w:rPr>
          <w:rFonts w:asciiTheme="majorHAnsi" w:hAnsiTheme="majorHAnsi"/>
          <w:lang w:val="en-US"/>
        </w:rPr>
        <w:tab/>
      </w:r>
      <w:r w:rsidRPr="009940C4">
        <w:rPr>
          <w:rFonts w:asciiTheme="majorHAnsi" w:hAnsiTheme="majorHAnsi"/>
          <w:lang w:val="en-US"/>
        </w:rPr>
        <w:tab/>
      </w:r>
      <w:smartTag w:uri="urn:schemas-microsoft-com:office:smarttags" w:element="place">
        <w:smartTag w:uri="urn:schemas-microsoft-com:office:smarttags" w:element="PlaceName">
          <w:r w:rsidRPr="009940C4">
            <w:rPr>
              <w:rFonts w:asciiTheme="majorHAnsi" w:hAnsiTheme="majorHAnsi"/>
              <w:lang w:val="en-US"/>
            </w:rPr>
            <w:t>Upper Canada</w:t>
          </w:r>
        </w:smartTag>
        <w:r w:rsidRPr="009940C4">
          <w:rPr>
            <w:rFonts w:asciiTheme="majorHAnsi" w:hAnsiTheme="majorHAnsi"/>
            <w:lang w:val="en-US"/>
          </w:rPr>
          <w:t xml:space="preserve"> </w:t>
        </w:r>
        <w:smartTag w:uri="urn:schemas-microsoft-com:office:smarttags" w:element="PlaceType">
          <w:r w:rsidRPr="009940C4">
            <w:rPr>
              <w:rFonts w:asciiTheme="majorHAnsi" w:hAnsiTheme="majorHAnsi"/>
              <w:lang w:val="en-US"/>
            </w:rPr>
            <w:t>District</w:t>
          </w:r>
        </w:smartTag>
        <w:r w:rsidRPr="009940C4">
          <w:rPr>
            <w:rFonts w:asciiTheme="majorHAnsi" w:hAnsiTheme="majorHAnsi"/>
            <w:lang w:val="en-US"/>
          </w:rPr>
          <w:t xml:space="preserve"> </w:t>
        </w:r>
        <w:smartTag w:uri="urn:schemas-microsoft-com:office:smarttags" w:element="PlaceType">
          <w:r w:rsidRPr="009940C4">
            <w:rPr>
              <w:rFonts w:asciiTheme="majorHAnsi" w:hAnsiTheme="majorHAnsi"/>
              <w:lang w:val="en-US"/>
            </w:rPr>
            <w:t>School</w:t>
          </w:r>
        </w:smartTag>
      </w:smartTag>
      <w:r w:rsidRPr="009940C4">
        <w:rPr>
          <w:rFonts w:asciiTheme="majorHAnsi" w:hAnsiTheme="majorHAnsi"/>
          <w:lang w:val="en-US"/>
        </w:rPr>
        <w:t xml:space="preserve"> Board</w:t>
      </w:r>
    </w:p>
    <w:p w:rsidR="002225BD" w:rsidRPr="009940C4" w:rsidRDefault="002225BD" w:rsidP="002225BD">
      <w:pPr>
        <w:rPr>
          <w:rFonts w:asciiTheme="majorHAnsi" w:hAnsiTheme="majorHAnsi"/>
          <w:lang w:val="en-US"/>
        </w:rPr>
      </w:pPr>
      <w:r w:rsidRPr="009940C4">
        <w:rPr>
          <w:rFonts w:asciiTheme="majorHAnsi" w:hAnsiTheme="majorHAnsi"/>
          <w:lang w:val="en-US"/>
        </w:rPr>
        <w:t>Course Teacher:</w:t>
      </w:r>
      <w:r w:rsidRPr="009940C4">
        <w:rPr>
          <w:rFonts w:asciiTheme="majorHAnsi" w:hAnsiTheme="majorHAnsi"/>
          <w:lang w:val="en-US"/>
        </w:rPr>
        <w:tab/>
        <w:t>Mr. Bourne</w:t>
      </w:r>
    </w:p>
    <w:p w:rsidR="002225BD" w:rsidRPr="009940C4" w:rsidRDefault="002225BD" w:rsidP="002225BD">
      <w:pPr>
        <w:rPr>
          <w:rFonts w:asciiTheme="majorHAnsi" w:hAnsiTheme="majorHAnsi"/>
          <w:lang w:val="en-US"/>
        </w:rPr>
      </w:pPr>
      <w:r w:rsidRPr="009940C4">
        <w:rPr>
          <w:rFonts w:asciiTheme="majorHAnsi" w:hAnsiTheme="majorHAnsi"/>
          <w:lang w:val="en-US"/>
        </w:rPr>
        <w:t>Contact Info:</w:t>
      </w:r>
      <w:r w:rsidRPr="009940C4">
        <w:rPr>
          <w:rFonts w:asciiTheme="majorHAnsi" w:hAnsiTheme="majorHAnsi"/>
          <w:lang w:val="en-US"/>
        </w:rPr>
        <w:tab/>
      </w:r>
      <w:r w:rsidRPr="009940C4">
        <w:rPr>
          <w:rFonts w:asciiTheme="majorHAnsi" w:hAnsiTheme="majorHAnsi"/>
          <w:lang w:val="en-US"/>
        </w:rPr>
        <w:tab/>
        <w:t xml:space="preserve">At the school or by email: </w:t>
      </w:r>
      <w:hyperlink r:id="rId6" w:history="1">
        <w:r w:rsidR="009940C4" w:rsidRPr="009940C4">
          <w:rPr>
            <w:rStyle w:val="Hyperlink"/>
            <w:rFonts w:asciiTheme="majorHAnsi" w:hAnsiTheme="majorHAnsi"/>
            <w:lang w:val="en-US"/>
          </w:rPr>
          <w:t>christopher.bourne@ucdsb.on.ca</w:t>
        </w:r>
      </w:hyperlink>
    </w:p>
    <w:p w:rsidR="009940C4" w:rsidRPr="009940C4" w:rsidRDefault="009940C4" w:rsidP="002225BD">
      <w:pPr>
        <w:rPr>
          <w:rFonts w:asciiTheme="majorHAnsi" w:hAnsiTheme="majorHAnsi"/>
          <w:lang w:val="en-US"/>
        </w:rPr>
      </w:pPr>
      <w:r w:rsidRPr="009940C4">
        <w:rPr>
          <w:rFonts w:asciiTheme="majorHAnsi" w:hAnsiTheme="majorHAnsi"/>
          <w:lang w:val="en-US"/>
        </w:rPr>
        <w:t>Course Website:</w:t>
      </w:r>
      <w:r w:rsidRPr="009940C4">
        <w:rPr>
          <w:rFonts w:asciiTheme="majorHAnsi" w:hAnsiTheme="majorHAnsi"/>
          <w:lang w:val="en-US"/>
        </w:rPr>
        <w:tab/>
      </w:r>
      <w:hyperlink r:id="rId7" w:history="1">
        <w:r w:rsidRPr="009940C4">
          <w:rPr>
            <w:rStyle w:val="Hyperlink"/>
            <w:rFonts w:asciiTheme="majorHAnsi" w:hAnsiTheme="majorHAnsi"/>
            <w:lang w:val="en-US"/>
          </w:rPr>
          <w:t>http://mrbourne.weebly.com</w:t>
        </w:r>
      </w:hyperlink>
      <w:r w:rsidRPr="009940C4">
        <w:rPr>
          <w:rFonts w:asciiTheme="majorHAnsi" w:hAnsiTheme="majorHAnsi"/>
          <w:lang w:val="en-US"/>
        </w:rPr>
        <w:t xml:space="preserve"> </w:t>
      </w:r>
    </w:p>
    <w:p w:rsidR="002225BD" w:rsidRPr="009940C4" w:rsidRDefault="00995B42" w:rsidP="002225BD">
      <w:pPr>
        <w:rPr>
          <w:rFonts w:asciiTheme="majorHAnsi" w:hAnsiTheme="majorHAnsi"/>
          <w:lang w:val="en-US"/>
        </w:rPr>
      </w:pPr>
      <w:r>
        <w:rPr>
          <w:rFonts w:asciiTheme="majorHAnsi" w:hAnsiTheme="majorHAnsi"/>
          <w:lang w:val="en-US"/>
        </w:rPr>
        <w:t>Course Dates:</w:t>
      </w:r>
      <w:r>
        <w:rPr>
          <w:rFonts w:asciiTheme="majorHAnsi" w:hAnsiTheme="majorHAnsi"/>
          <w:lang w:val="en-US"/>
        </w:rPr>
        <w:tab/>
      </w:r>
      <w:r>
        <w:rPr>
          <w:rFonts w:asciiTheme="majorHAnsi" w:hAnsiTheme="majorHAnsi"/>
          <w:lang w:val="en-US"/>
        </w:rPr>
        <w:tab/>
        <w:t>September 3</w:t>
      </w:r>
      <w:r w:rsidR="004B4EEE">
        <w:rPr>
          <w:rFonts w:asciiTheme="majorHAnsi" w:hAnsiTheme="majorHAnsi"/>
          <w:lang w:val="en-US"/>
        </w:rPr>
        <w:t>, 2013 – January 23, 2014</w:t>
      </w:r>
    </w:p>
    <w:p w:rsidR="002225BD" w:rsidRPr="009940C4" w:rsidRDefault="002225BD" w:rsidP="002225BD">
      <w:pPr>
        <w:rPr>
          <w:rFonts w:asciiTheme="majorHAnsi" w:hAnsiTheme="majorHAnsi"/>
          <w:lang w:val="en-US"/>
        </w:rPr>
      </w:pPr>
    </w:p>
    <w:p w:rsidR="002225BD" w:rsidRPr="009940C4" w:rsidRDefault="002225BD" w:rsidP="002225BD">
      <w:pPr>
        <w:rPr>
          <w:rFonts w:asciiTheme="majorHAnsi" w:hAnsiTheme="majorHAnsi"/>
          <w:b/>
          <w:lang w:val="en-US"/>
        </w:rPr>
      </w:pPr>
      <w:r w:rsidRPr="009940C4">
        <w:rPr>
          <w:rFonts w:asciiTheme="majorHAnsi" w:hAnsiTheme="majorHAnsi"/>
          <w:b/>
          <w:lang w:val="en-US"/>
        </w:rPr>
        <w:t>Overall Curriculum Expectations</w:t>
      </w:r>
    </w:p>
    <w:p w:rsidR="002225BD" w:rsidRPr="009940C4" w:rsidRDefault="002225BD" w:rsidP="002225BD">
      <w:pPr>
        <w:autoSpaceDE w:val="0"/>
        <w:autoSpaceDN w:val="0"/>
        <w:adjustRightInd w:val="0"/>
        <w:rPr>
          <w:rFonts w:asciiTheme="majorHAnsi" w:eastAsiaTheme="minorHAnsi" w:hAnsiTheme="majorHAnsi" w:cs="Bembo"/>
          <w:sz w:val="23"/>
          <w:szCs w:val="23"/>
          <w:lang w:val="en-US"/>
        </w:rPr>
      </w:pPr>
    </w:p>
    <w:p w:rsidR="009940C4" w:rsidRPr="009940C4" w:rsidRDefault="009940C4" w:rsidP="009940C4">
      <w:pPr>
        <w:rPr>
          <w:rFonts w:asciiTheme="majorHAnsi" w:hAnsiTheme="majorHAnsi"/>
          <w:lang w:val="en-US"/>
        </w:rPr>
      </w:pPr>
      <w:r w:rsidRPr="009940C4">
        <w:rPr>
          <w:rFonts w:asciiTheme="majorHAnsi" w:hAnsiTheme="majorHAnsi"/>
          <w:lang w:val="en-US"/>
        </w:rPr>
        <w:t>This course introduces students to the fundamental principles and procedures of accounting with emphasis on accounting procedures used in service and merchandising businesses.  Students will develop an understanding of the connections between financial analysis, control, and decision making in the management of a business, as well as the effects of technology and globalization on accounting procedures and the role of the accountant.</w:t>
      </w:r>
    </w:p>
    <w:p w:rsidR="002225BD" w:rsidRDefault="002225BD" w:rsidP="002225BD">
      <w:pPr>
        <w:rPr>
          <w:rFonts w:ascii="Bembo" w:eastAsiaTheme="minorHAnsi" w:hAnsi="Bembo" w:cs="Bembo"/>
          <w:sz w:val="23"/>
          <w:szCs w:val="23"/>
          <w:lang w:val="en-US"/>
        </w:rPr>
      </w:pPr>
    </w:p>
    <w:p w:rsidR="00055FA8" w:rsidRPr="00974938" w:rsidRDefault="00055FA8" w:rsidP="00055FA8">
      <w:pPr>
        <w:rPr>
          <w:rFonts w:asciiTheme="majorHAnsi" w:hAnsiTheme="majorHAnsi"/>
          <w:b/>
          <w:lang w:val="en-US"/>
        </w:rPr>
      </w:pPr>
      <w:r w:rsidRPr="00974938">
        <w:rPr>
          <w:rFonts w:asciiTheme="majorHAnsi" w:hAnsiTheme="majorHAnsi"/>
          <w:b/>
          <w:lang w:val="en-US"/>
        </w:rPr>
        <w:t>Textbook:</w:t>
      </w:r>
      <w:r w:rsidRPr="00974938">
        <w:rPr>
          <w:rFonts w:asciiTheme="majorHAnsi" w:hAnsiTheme="majorHAnsi"/>
          <w:lang w:val="en-US"/>
        </w:rPr>
        <w:tab/>
        <w:t>Principles of Accounting, D’Amico, Palmer, D’Amico, Prentice Hall 2002</w:t>
      </w:r>
    </w:p>
    <w:p w:rsidR="00055FA8" w:rsidRPr="00974938" w:rsidRDefault="00055FA8" w:rsidP="00055FA8">
      <w:pPr>
        <w:rPr>
          <w:rFonts w:asciiTheme="majorHAnsi" w:hAnsiTheme="majorHAnsi"/>
          <w:lang w:val="en-US"/>
        </w:rPr>
      </w:pPr>
      <w:r w:rsidRPr="00974938">
        <w:rPr>
          <w:rFonts w:asciiTheme="majorHAnsi" w:hAnsiTheme="majorHAnsi"/>
          <w:lang w:val="en-US"/>
        </w:rPr>
        <w:tab/>
      </w:r>
      <w:r w:rsidRPr="00974938">
        <w:rPr>
          <w:rFonts w:asciiTheme="majorHAnsi" w:hAnsiTheme="majorHAnsi"/>
          <w:lang w:val="en-US"/>
        </w:rPr>
        <w:tab/>
        <w:t>Replacement cost is $85.00</w:t>
      </w:r>
      <w:r w:rsidRPr="00974938">
        <w:rPr>
          <w:rFonts w:asciiTheme="majorHAnsi" w:hAnsiTheme="majorHAnsi"/>
          <w:lang w:val="en-US"/>
        </w:rPr>
        <w:tab/>
      </w:r>
    </w:p>
    <w:p w:rsidR="00055FA8" w:rsidRPr="00974938" w:rsidRDefault="00055FA8" w:rsidP="00055FA8">
      <w:pPr>
        <w:ind w:left="2160" w:hanging="1440"/>
        <w:rPr>
          <w:rFonts w:asciiTheme="majorHAnsi" w:hAnsiTheme="majorHAnsi"/>
          <w:lang w:val="en-US"/>
        </w:rPr>
      </w:pPr>
    </w:p>
    <w:p w:rsidR="00055FA8" w:rsidRPr="00974938" w:rsidRDefault="00055FA8" w:rsidP="00974938">
      <w:pPr>
        <w:ind w:left="1440"/>
        <w:rPr>
          <w:rFonts w:asciiTheme="majorHAnsi" w:hAnsiTheme="majorHAnsi"/>
          <w:lang w:val="en-US"/>
        </w:rPr>
      </w:pPr>
      <w:r w:rsidRPr="00974938">
        <w:rPr>
          <w:rFonts w:asciiTheme="majorHAnsi" w:hAnsiTheme="majorHAnsi"/>
          <w:lang w:val="en-US"/>
        </w:rPr>
        <w:t xml:space="preserve">We will cover chapters 1-7 </w:t>
      </w:r>
      <w:r w:rsidR="009940C4" w:rsidRPr="00974938">
        <w:rPr>
          <w:rFonts w:asciiTheme="majorHAnsi" w:hAnsiTheme="majorHAnsi"/>
          <w:lang w:val="en-US"/>
        </w:rPr>
        <w:t xml:space="preserve">and chapter </w:t>
      </w:r>
      <w:r w:rsidRPr="00974938">
        <w:rPr>
          <w:rFonts w:asciiTheme="majorHAnsi" w:hAnsiTheme="majorHAnsi"/>
          <w:lang w:val="en-US"/>
        </w:rPr>
        <w:t>11</w:t>
      </w:r>
      <w:r w:rsidR="000B4F02">
        <w:rPr>
          <w:rFonts w:asciiTheme="majorHAnsi" w:hAnsiTheme="majorHAnsi"/>
          <w:lang w:val="en-US"/>
        </w:rPr>
        <w:t xml:space="preserve"> &amp; 13</w:t>
      </w:r>
      <w:r w:rsidR="009940C4" w:rsidRPr="00974938">
        <w:rPr>
          <w:rFonts w:asciiTheme="majorHAnsi" w:hAnsiTheme="majorHAnsi"/>
          <w:lang w:val="en-US"/>
        </w:rPr>
        <w:t xml:space="preserve"> in the textbook. </w:t>
      </w:r>
      <w:r w:rsidRPr="00974938">
        <w:rPr>
          <w:rFonts w:asciiTheme="majorHAnsi" w:hAnsiTheme="majorHAnsi"/>
          <w:lang w:val="en-US"/>
        </w:rPr>
        <w:t xml:space="preserve">We will also be looking at </w:t>
      </w:r>
      <w:r w:rsidR="00F22847" w:rsidRPr="00974938">
        <w:rPr>
          <w:rFonts w:asciiTheme="majorHAnsi" w:hAnsiTheme="majorHAnsi"/>
          <w:lang w:val="en-US"/>
        </w:rPr>
        <w:t xml:space="preserve">using </w:t>
      </w:r>
      <w:r w:rsidRPr="00974938">
        <w:rPr>
          <w:rFonts w:asciiTheme="majorHAnsi" w:hAnsiTheme="majorHAnsi"/>
          <w:lang w:val="en-US"/>
        </w:rPr>
        <w:t>financi</w:t>
      </w:r>
      <w:r w:rsidR="00974938">
        <w:rPr>
          <w:rFonts w:asciiTheme="majorHAnsi" w:hAnsiTheme="majorHAnsi"/>
          <w:lang w:val="en-US"/>
        </w:rPr>
        <w:t xml:space="preserve">al software, annual reports, </w:t>
      </w:r>
      <w:proofErr w:type="gramStart"/>
      <w:r w:rsidR="00974938">
        <w:rPr>
          <w:rFonts w:asciiTheme="majorHAnsi" w:hAnsiTheme="majorHAnsi"/>
          <w:lang w:val="en-US"/>
        </w:rPr>
        <w:t>careers</w:t>
      </w:r>
      <w:proofErr w:type="gramEnd"/>
      <w:r w:rsidR="00974938">
        <w:rPr>
          <w:rFonts w:asciiTheme="majorHAnsi" w:hAnsiTheme="majorHAnsi"/>
          <w:lang w:val="en-US"/>
        </w:rPr>
        <w:t xml:space="preserve"> in the accounting field and </w:t>
      </w:r>
      <w:r w:rsidRPr="00974938">
        <w:rPr>
          <w:rFonts w:asciiTheme="majorHAnsi" w:hAnsiTheme="majorHAnsi"/>
          <w:lang w:val="en-US"/>
        </w:rPr>
        <w:t>ethics in business</w:t>
      </w:r>
      <w:r w:rsidR="009940C4" w:rsidRPr="00974938">
        <w:rPr>
          <w:rFonts w:asciiTheme="majorHAnsi" w:hAnsiTheme="majorHAnsi"/>
          <w:lang w:val="en-US"/>
        </w:rPr>
        <w:t xml:space="preserve"> through a variety of sources</w:t>
      </w:r>
    </w:p>
    <w:p w:rsidR="00574A72" w:rsidRPr="00974938" w:rsidRDefault="00574A72" w:rsidP="00574A72">
      <w:pPr>
        <w:rPr>
          <w:rFonts w:asciiTheme="majorHAnsi" w:hAnsiTheme="majorHAnsi"/>
          <w:lang w:val="en-US"/>
        </w:rPr>
      </w:pPr>
    </w:p>
    <w:p w:rsidR="00574A72" w:rsidRPr="00974938" w:rsidRDefault="00574A72" w:rsidP="00574A72">
      <w:pPr>
        <w:ind w:left="1440" w:hanging="1440"/>
        <w:rPr>
          <w:rFonts w:asciiTheme="majorHAnsi" w:hAnsiTheme="majorHAnsi"/>
          <w:lang w:val="en-US"/>
        </w:rPr>
      </w:pPr>
      <w:r w:rsidRPr="00974938">
        <w:rPr>
          <w:rFonts w:asciiTheme="majorHAnsi" w:hAnsiTheme="majorHAnsi"/>
          <w:b/>
          <w:lang w:val="en-US"/>
        </w:rPr>
        <w:t>Software:</w:t>
      </w:r>
      <w:r w:rsidRPr="00974938">
        <w:rPr>
          <w:rFonts w:asciiTheme="majorHAnsi" w:hAnsiTheme="majorHAnsi"/>
          <w:lang w:val="en-US"/>
        </w:rPr>
        <w:tab/>
        <w:t xml:space="preserve">Microsoft Office </w:t>
      </w:r>
      <w:r w:rsidR="009940C4" w:rsidRPr="00974938">
        <w:rPr>
          <w:rFonts w:asciiTheme="majorHAnsi" w:hAnsiTheme="majorHAnsi"/>
          <w:lang w:val="en-US"/>
        </w:rPr>
        <w:t>(available at home th</w:t>
      </w:r>
      <w:r w:rsidR="00974938" w:rsidRPr="00974938">
        <w:rPr>
          <w:rFonts w:asciiTheme="majorHAnsi" w:hAnsiTheme="majorHAnsi"/>
          <w:lang w:val="en-US"/>
        </w:rPr>
        <w:t>rough your “My UCDSB”</w:t>
      </w:r>
      <w:r w:rsidR="009940C4" w:rsidRPr="00974938">
        <w:rPr>
          <w:rFonts w:asciiTheme="majorHAnsi" w:hAnsiTheme="majorHAnsi"/>
          <w:lang w:val="en-US"/>
        </w:rPr>
        <w:t xml:space="preserve"> account</w:t>
      </w:r>
      <w:r w:rsidR="00974938" w:rsidRPr="00974938">
        <w:rPr>
          <w:rFonts w:asciiTheme="majorHAnsi" w:hAnsiTheme="majorHAnsi"/>
          <w:lang w:val="en-US"/>
        </w:rPr>
        <w:t>)</w:t>
      </w:r>
      <w:r w:rsidRPr="00974938">
        <w:rPr>
          <w:rFonts w:asciiTheme="majorHAnsi" w:hAnsiTheme="majorHAnsi"/>
          <w:lang w:val="en-US"/>
        </w:rPr>
        <w:t>, Internet, Simply Accounting / QuickBooks</w:t>
      </w:r>
    </w:p>
    <w:p w:rsidR="00574A72" w:rsidRPr="00974938" w:rsidRDefault="00574A72" w:rsidP="00574A72">
      <w:pPr>
        <w:rPr>
          <w:rFonts w:asciiTheme="majorHAnsi" w:hAnsiTheme="majorHAnsi"/>
          <w:lang w:val="en-US"/>
        </w:rPr>
      </w:pPr>
      <w:r w:rsidRPr="00974938">
        <w:rPr>
          <w:rFonts w:asciiTheme="majorHAnsi" w:hAnsiTheme="majorHAnsi"/>
          <w:lang w:val="en-US"/>
        </w:rPr>
        <w:tab/>
      </w:r>
      <w:r w:rsidRPr="00974938">
        <w:rPr>
          <w:rFonts w:asciiTheme="majorHAnsi" w:hAnsiTheme="majorHAnsi"/>
          <w:lang w:val="en-US"/>
        </w:rPr>
        <w:tab/>
      </w:r>
    </w:p>
    <w:p w:rsidR="00055FA8" w:rsidRPr="00974938" w:rsidRDefault="00055FA8" w:rsidP="00055FA8">
      <w:pPr>
        <w:rPr>
          <w:rFonts w:asciiTheme="majorHAnsi" w:hAnsiTheme="majorHAnsi"/>
          <w:lang w:val="en-US"/>
        </w:rPr>
      </w:pPr>
    </w:p>
    <w:p w:rsidR="00974938" w:rsidRDefault="00055FA8" w:rsidP="00055FA8">
      <w:pPr>
        <w:rPr>
          <w:rFonts w:asciiTheme="majorHAnsi" w:hAnsiTheme="majorHAnsi"/>
          <w:lang w:val="en-US"/>
        </w:rPr>
      </w:pPr>
      <w:r w:rsidRPr="00974938">
        <w:rPr>
          <w:rFonts w:asciiTheme="majorHAnsi" w:hAnsiTheme="majorHAnsi"/>
          <w:b/>
          <w:lang w:val="en-US"/>
        </w:rPr>
        <w:t xml:space="preserve">Organization: </w:t>
      </w:r>
      <w:r w:rsidRPr="00974938">
        <w:rPr>
          <w:rFonts w:asciiTheme="majorHAnsi" w:hAnsiTheme="majorHAnsi"/>
          <w:lang w:val="en-US"/>
        </w:rPr>
        <w:t xml:space="preserve">We will be completing the vast majority of work in this course on the </w:t>
      </w:r>
    </w:p>
    <w:p w:rsidR="00974938" w:rsidRDefault="00974938" w:rsidP="00974938">
      <w:pPr>
        <w:rPr>
          <w:rFonts w:asciiTheme="majorHAnsi" w:hAnsiTheme="majorHAnsi"/>
          <w:lang w:val="en-US"/>
        </w:rPr>
      </w:pPr>
      <w:r>
        <w:rPr>
          <w:rFonts w:asciiTheme="majorHAnsi" w:hAnsiTheme="majorHAnsi"/>
          <w:lang w:val="en-US"/>
        </w:rPr>
        <w:tab/>
      </w:r>
      <w:r>
        <w:rPr>
          <w:rFonts w:asciiTheme="majorHAnsi" w:hAnsiTheme="majorHAnsi"/>
          <w:lang w:val="en-US"/>
        </w:rPr>
        <w:tab/>
      </w:r>
      <w:proofErr w:type="gramStart"/>
      <w:r w:rsidR="00055FA8" w:rsidRPr="00974938">
        <w:rPr>
          <w:rFonts w:asciiTheme="majorHAnsi" w:hAnsiTheme="majorHAnsi"/>
          <w:lang w:val="en-US"/>
        </w:rPr>
        <w:t>computer</w:t>
      </w:r>
      <w:proofErr w:type="gramEnd"/>
      <w:r w:rsidR="00055FA8" w:rsidRPr="00974938">
        <w:rPr>
          <w:rFonts w:asciiTheme="majorHAnsi" w:hAnsiTheme="majorHAnsi"/>
          <w:lang w:val="en-US"/>
        </w:rPr>
        <w:t>.</w:t>
      </w:r>
      <w:r>
        <w:rPr>
          <w:rFonts w:asciiTheme="majorHAnsi" w:hAnsiTheme="majorHAnsi"/>
          <w:lang w:val="en-US"/>
        </w:rPr>
        <w:t xml:space="preserve">  </w:t>
      </w:r>
      <w:r w:rsidR="00055FA8" w:rsidRPr="00974938">
        <w:rPr>
          <w:rFonts w:asciiTheme="majorHAnsi" w:hAnsiTheme="majorHAnsi"/>
          <w:lang w:val="en-US"/>
        </w:rPr>
        <w:t xml:space="preserve">Students are expected to maintain a well organized folder on the </w:t>
      </w:r>
    </w:p>
    <w:p w:rsidR="00974938" w:rsidRDefault="00974938" w:rsidP="00974938">
      <w:pPr>
        <w:rPr>
          <w:rFonts w:asciiTheme="majorHAnsi" w:hAnsiTheme="majorHAnsi"/>
          <w:lang w:val="en-US"/>
        </w:rPr>
      </w:pPr>
      <w:r>
        <w:rPr>
          <w:rFonts w:asciiTheme="majorHAnsi" w:hAnsiTheme="majorHAnsi"/>
          <w:lang w:val="en-US"/>
        </w:rPr>
        <w:tab/>
      </w:r>
      <w:r>
        <w:rPr>
          <w:rFonts w:asciiTheme="majorHAnsi" w:hAnsiTheme="majorHAnsi"/>
          <w:lang w:val="en-US"/>
        </w:rPr>
        <w:tab/>
      </w:r>
      <w:proofErr w:type="gramStart"/>
      <w:r w:rsidR="00055FA8" w:rsidRPr="00974938">
        <w:rPr>
          <w:rFonts w:asciiTheme="majorHAnsi" w:hAnsiTheme="majorHAnsi"/>
          <w:lang w:val="en-US"/>
        </w:rPr>
        <w:t>school</w:t>
      </w:r>
      <w:proofErr w:type="gramEnd"/>
      <w:r w:rsidR="00055FA8" w:rsidRPr="00974938">
        <w:rPr>
          <w:rFonts w:asciiTheme="majorHAnsi" w:hAnsiTheme="majorHAnsi"/>
          <w:lang w:val="en-US"/>
        </w:rPr>
        <w:t xml:space="preserve"> drive </w:t>
      </w:r>
      <w:r w:rsidRPr="00974938">
        <w:rPr>
          <w:rFonts w:asciiTheme="majorHAnsi" w:hAnsiTheme="majorHAnsi"/>
          <w:lang w:val="en-US"/>
        </w:rPr>
        <w:t xml:space="preserve">or “Sky Drive” </w:t>
      </w:r>
      <w:r w:rsidR="00055FA8" w:rsidRPr="00974938">
        <w:rPr>
          <w:rFonts w:asciiTheme="majorHAnsi" w:hAnsiTheme="majorHAnsi"/>
          <w:lang w:val="en-US"/>
        </w:rPr>
        <w:t xml:space="preserve">that will contain all their practice exercises and </w:t>
      </w:r>
    </w:p>
    <w:p w:rsidR="00974938" w:rsidRDefault="00974938" w:rsidP="00974938">
      <w:pPr>
        <w:rPr>
          <w:rFonts w:asciiTheme="majorHAnsi" w:hAnsiTheme="majorHAnsi"/>
          <w:lang w:val="en-US"/>
        </w:rPr>
      </w:pPr>
      <w:r>
        <w:rPr>
          <w:rFonts w:asciiTheme="majorHAnsi" w:hAnsiTheme="majorHAnsi"/>
          <w:lang w:val="en-US"/>
        </w:rPr>
        <w:tab/>
      </w:r>
      <w:r>
        <w:rPr>
          <w:rFonts w:asciiTheme="majorHAnsi" w:hAnsiTheme="majorHAnsi"/>
          <w:lang w:val="en-US"/>
        </w:rPr>
        <w:tab/>
      </w:r>
      <w:proofErr w:type="gramStart"/>
      <w:r w:rsidR="00055FA8" w:rsidRPr="00974938">
        <w:rPr>
          <w:rFonts w:asciiTheme="majorHAnsi" w:hAnsiTheme="majorHAnsi"/>
          <w:lang w:val="en-US"/>
        </w:rPr>
        <w:t>tests/assignments</w:t>
      </w:r>
      <w:proofErr w:type="gramEnd"/>
      <w:r w:rsidR="00055FA8" w:rsidRPr="00974938">
        <w:rPr>
          <w:rFonts w:asciiTheme="majorHAnsi" w:hAnsiTheme="majorHAnsi"/>
          <w:lang w:val="en-US"/>
        </w:rPr>
        <w:t xml:space="preserve">. This will allow students to </w:t>
      </w:r>
      <w:r w:rsidR="00574A72" w:rsidRPr="00974938">
        <w:rPr>
          <w:rFonts w:asciiTheme="majorHAnsi" w:hAnsiTheme="majorHAnsi"/>
          <w:lang w:val="en-US"/>
        </w:rPr>
        <w:t xml:space="preserve">quickly locate past work for </w:t>
      </w:r>
    </w:p>
    <w:p w:rsidR="00055FA8" w:rsidRPr="004B4EEE" w:rsidRDefault="00974938" w:rsidP="00974938">
      <w:pPr>
        <w:rPr>
          <w:rFonts w:asciiTheme="majorHAnsi" w:hAnsiTheme="majorHAnsi"/>
          <w:b/>
          <w:lang w:val="en-US"/>
        </w:rPr>
      </w:pPr>
      <w:r>
        <w:rPr>
          <w:rFonts w:asciiTheme="majorHAnsi" w:hAnsiTheme="majorHAnsi"/>
          <w:lang w:val="en-US"/>
        </w:rPr>
        <w:tab/>
      </w:r>
      <w:r>
        <w:rPr>
          <w:rFonts w:asciiTheme="majorHAnsi" w:hAnsiTheme="majorHAnsi"/>
          <w:lang w:val="en-US"/>
        </w:rPr>
        <w:tab/>
      </w:r>
      <w:proofErr w:type="gramStart"/>
      <w:r w:rsidR="00574A72" w:rsidRPr="00974938">
        <w:rPr>
          <w:rFonts w:asciiTheme="majorHAnsi" w:hAnsiTheme="majorHAnsi"/>
          <w:lang w:val="en-US"/>
        </w:rPr>
        <w:t>study</w:t>
      </w:r>
      <w:proofErr w:type="gramEnd"/>
      <w:r w:rsidR="00574A72" w:rsidRPr="00974938">
        <w:rPr>
          <w:rFonts w:asciiTheme="majorHAnsi" w:hAnsiTheme="majorHAnsi"/>
          <w:lang w:val="en-US"/>
        </w:rPr>
        <w:t xml:space="preserve"> and review.</w:t>
      </w:r>
      <w:r w:rsidRPr="00974938">
        <w:rPr>
          <w:rFonts w:asciiTheme="majorHAnsi" w:hAnsiTheme="majorHAnsi"/>
          <w:lang w:val="en-US"/>
        </w:rPr>
        <w:t xml:space="preserve"> </w:t>
      </w:r>
      <w:r w:rsidRPr="004B4EEE">
        <w:rPr>
          <w:rFonts w:asciiTheme="majorHAnsi" w:hAnsiTheme="majorHAnsi"/>
          <w:b/>
          <w:lang w:val="en-US"/>
        </w:rPr>
        <w:t>An alternative</w:t>
      </w:r>
      <w:r w:rsidR="00995B42" w:rsidRPr="004B4EEE">
        <w:rPr>
          <w:rFonts w:asciiTheme="majorHAnsi" w:hAnsiTheme="majorHAnsi"/>
          <w:b/>
          <w:lang w:val="en-US"/>
        </w:rPr>
        <w:t xml:space="preserve"> (and preferable method)</w:t>
      </w:r>
      <w:r w:rsidRPr="004B4EEE">
        <w:rPr>
          <w:rFonts w:asciiTheme="majorHAnsi" w:hAnsiTheme="majorHAnsi"/>
          <w:b/>
          <w:lang w:val="en-US"/>
        </w:rPr>
        <w:t xml:space="preserve"> is for students </w:t>
      </w:r>
      <w:r w:rsidR="004B4EEE">
        <w:rPr>
          <w:rFonts w:asciiTheme="majorHAnsi" w:hAnsiTheme="majorHAnsi"/>
          <w:b/>
          <w:lang w:val="en-US"/>
        </w:rPr>
        <w:tab/>
      </w:r>
      <w:r w:rsidR="004B4EEE">
        <w:rPr>
          <w:rFonts w:asciiTheme="majorHAnsi" w:hAnsiTheme="majorHAnsi"/>
          <w:b/>
          <w:lang w:val="en-US"/>
        </w:rPr>
        <w:tab/>
      </w:r>
      <w:r w:rsidR="004B4EEE">
        <w:rPr>
          <w:rFonts w:asciiTheme="majorHAnsi" w:hAnsiTheme="majorHAnsi"/>
          <w:b/>
          <w:lang w:val="en-US"/>
        </w:rPr>
        <w:tab/>
      </w:r>
      <w:r w:rsidRPr="004B4EEE">
        <w:rPr>
          <w:rFonts w:asciiTheme="majorHAnsi" w:hAnsiTheme="majorHAnsi"/>
          <w:b/>
          <w:lang w:val="en-US"/>
        </w:rPr>
        <w:t>to carry a memory stick to class with them.</w:t>
      </w:r>
    </w:p>
    <w:p w:rsidR="003B372F" w:rsidRPr="00974938" w:rsidRDefault="003B372F" w:rsidP="003B372F">
      <w:pPr>
        <w:tabs>
          <w:tab w:val="left" w:pos="-720"/>
        </w:tabs>
        <w:suppressAutoHyphens/>
        <w:spacing w:before="100" w:beforeAutospacing="1" w:after="100" w:afterAutospacing="1" w:line="240" w:lineRule="atLeast"/>
        <w:jc w:val="both"/>
        <w:rPr>
          <w:rFonts w:asciiTheme="majorHAnsi" w:hAnsiTheme="majorHAnsi"/>
          <w:b/>
          <w:lang w:val="en-US"/>
        </w:rPr>
      </w:pPr>
    </w:p>
    <w:p w:rsidR="00974938" w:rsidRDefault="00974938" w:rsidP="00574A72">
      <w:pPr>
        <w:tabs>
          <w:tab w:val="left" w:pos="-720"/>
        </w:tabs>
        <w:suppressAutoHyphens/>
        <w:spacing w:before="100" w:beforeAutospacing="1" w:after="100" w:afterAutospacing="1" w:line="240" w:lineRule="atLeast"/>
        <w:rPr>
          <w:b/>
          <w:bCs/>
          <w:spacing w:val="-3"/>
          <w:u w:val="single"/>
        </w:rPr>
      </w:pPr>
    </w:p>
    <w:p w:rsidR="00574A72" w:rsidRPr="00D94679" w:rsidRDefault="00574A72" w:rsidP="00574A72">
      <w:pPr>
        <w:tabs>
          <w:tab w:val="left" w:pos="-720"/>
        </w:tabs>
        <w:suppressAutoHyphens/>
        <w:spacing w:before="100" w:beforeAutospacing="1" w:after="100" w:afterAutospacing="1" w:line="240" w:lineRule="atLeast"/>
      </w:pPr>
      <w:r w:rsidRPr="00D94679">
        <w:rPr>
          <w:b/>
          <w:bCs/>
          <w:spacing w:val="-3"/>
          <w:u w:val="single"/>
        </w:rPr>
        <w:lastRenderedPageBreak/>
        <w:t>Course Evaluation</w:t>
      </w:r>
      <w:r w:rsidRPr="00D94679">
        <w:rPr>
          <w:spacing w:val="-3"/>
        </w:rPr>
        <w:t xml:space="preserve"> </w:t>
      </w:r>
    </w:p>
    <w:tbl>
      <w:tblPr>
        <w:tblW w:w="0" w:type="auto"/>
        <w:tblInd w:w="750" w:type="dxa"/>
        <w:tblBorders>
          <w:top w:val="single" w:sz="4" w:space="0" w:color="auto"/>
          <w:left w:val="single" w:sz="4" w:space="0" w:color="auto"/>
          <w:bottom w:val="single" w:sz="4" w:space="0" w:color="auto"/>
          <w:right w:val="single" w:sz="4" w:space="0" w:color="auto"/>
        </w:tblBorders>
        <w:tblLook w:val="04A0"/>
      </w:tblPr>
      <w:tblGrid>
        <w:gridCol w:w="2339"/>
        <w:gridCol w:w="1427"/>
        <w:gridCol w:w="1389"/>
      </w:tblGrid>
      <w:tr w:rsidR="00574A72" w:rsidTr="003B372F">
        <w:tc>
          <w:tcPr>
            <w:tcW w:w="0" w:type="auto"/>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pPr>
            <w:r>
              <w:rPr>
                <w:b/>
                <w:bCs/>
                <w:spacing w:val="-3"/>
              </w:rPr>
              <w:t xml:space="preserve">Evaluation </w:t>
            </w:r>
          </w:p>
        </w:tc>
        <w:tc>
          <w:tcPr>
            <w:tcW w:w="1427" w:type="dxa"/>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pPr>
            <w:r>
              <w:rPr>
                <w:b/>
                <w:bCs/>
                <w:spacing w:val="-3"/>
              </w:rPr>
              <w:t xml:space="preserve">Individual Weighting </w:t>
            </w:r>
          </w:p>
        </w:tc>
        <w:tc>
          <w:tcPr>
            <w:tcW w:w="1389" w:type="dxa"/>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pPr>
            <w:r>
              <w:rPr>
                <w:b/>
                <w:bCs/>
                <w:spacing w:val="-3"/>
              </w:rPr>
              <w:t xml:space="preserve">Total Weighting </w:t>
            </w:r>
          </w:p>
        </w:tc>
      </w:tr>
      <w:tr w:rsidR="00574A72" w:rsidTr="003B372F">
        <w:tc>
          <w:tcPr>
            <w:tcW w:w="0" w:type="auto"/>
            <w:tcBorders>
              <w:top w:val="single" w:sz="4" w:space="0" w:color="auto"/>
              <w:left w:val="single" w:sz="4" w:space="0" w:color="auto"/>
              <w:bottom w:val="single" w:sz="4" w:space="0" w:color="auto"/>
              <w:right w:val="single" w:sz="4" w:space="0" w:color="auto"/>
            </w:tcBorders>
            <w:hideMark/>
          </w:tcPr>
          <w:p w:rsidR="00574A72" w:rsidRDefault="004B4EEE" w:rsidP="004B4EEE">
            <w:pPr>
              <w:tabs>
                <w:tab w:val="left" w:pos="-720"/>
              </w:tabs>
              <w:suppressAutoHyphens/>
              <w:spacing w:before="100" w:beforeAutospacing="1" w:after="100" w:afterAutospacing="1" w:line="240" w:lineRule="atLeast"/>
              <w:jc w:val="both"/>
            </w:pPr>
            <w:r>
              <w:rPr>
                <w:spacing w:val="-3"/>
              </w:rPr>
              <w:t>Chapter Assignments</w:t>
            </w:r>
            <w:r w:rsidR="00574A72">
              <w:rPr>
                <w:spacing w:val="-3"/>
              </w:rPr>
              <w:t xml:space="preserve"> </w:t>
            </w:r>
          </w:p>
        </w:tc>
        <w:tc>
          <w:tcPr>
            <w:tcW w:w="1427" w:type="dxa"/>
            <w:tcBorders>
              <w:top w:val="single" w:sz="4" w:space="0" w:color="auto"/>
              <w:left w:val="single" w:sz="4" w:space="0" w:color="auto"/>
              <w:bottom w:val="single" w:sz="4" w:space="0" w:color="auto"/>
              <w:right w:val="single" w:sz="4" w:space="0" w:color="auto"/>
            </w:tcBorders>
            <w:hideMark/>
          </w:tcPr>
          <w:p w:rsidR="00574A72" w:rsidRDefault="004B4EEE" w:rsidP="004851CE">
            <w:pPr>
              <w:tabs>
                <w:tab w:val="left" w:pos="-720"/>
              </w:tabs>
              <w:suppressAutoHyphens/>
              <w:spacing w:before="100" w:beforeAutospacing="1" w:after="100" w:afterAutospacing="1" w:line="240" w:lineRule="atLeast"/>
              <w:jc w:val="both"/>
            </w:pPr>
            <w:r>
              <w:rPr>
                <w:spacing w:val="-3"/>
              </w:rPr>
              <w:t>20</w:t>
            </w:r>
            <w:r w:rsidR="00574A72">
              <w:rPr>
                <w:spacing w:val="-3"/>
              </w:rPr>
              <w:t xml:space="preserve">.0% </w:t>
            </w:r>
          </w:p>
        </w:tc>
        <w:tc>
          <w:tcPr>
            <w:tcW w:w="1389" w:type="dxa"/>
            <w:tcBorders>
              <w:top w:val="single" w:sz="4" w:space="0" w:color="auto"/>
              <w:left w:val="single" w:sz="4" w:space="0" w:color="auto"/>
              <w:bottom w:val="single" w:sz="4" w:space="0" w:color="auto"/>
              <w:right w:val="single" w:sz="4" w:space="0" w:color="auto"/>
            </w:tcBorders>
            <w:hideMark/>
          </w:tcPr>
          <w:p w:rsidR="00574A72" w:rsidRDefault="00D96EC6" w:rsidP="004851CE">
            <w:pPr>
              <w:tabs>
                <w:tab w:val="left" w:pos="-720"/>
              </w:tabs>
              <w:suppressAutoHyphens/>
              <w:spacing w:before="100" w:beforeAutospacing="1" w:after="100" w:afterAutospacing="1" w:line="240" w:lineRule="atLeast"/>
              <w:jc w:val="both"/>
            </w:pPr>
            <w:r w:rsidRPr="00D96EC6">
              <w:rPr>
                <w:noProof/>
                <w:spacing w:val="-3"/>
                <w:lang w:eastAsia="zh-TW"/>
              </w:rPr>
              <w:pict>
                <v:shapetype id="_x0000_t202" coordsize="21600,21600" o:spt="202" path="m,l,21600r21600,l21600,xe">
                  <v:stroke joinstyle="miter"/>
                  <v:path gradientshapeok="t" o:connecttype="rect"/>
                </v:shapetype>
                <v:shape id="_x0000_s1028" type="#_x0000_t202" style="position:absolute;left:0;text-align:left;margin-left:75.55pt;margin-top:-.3pt;width:117.1pt;height:95.25pt;z-index:251664384;mso-position-horizontal-relative:text;mso-position-vertical-relative:text;mso-width-relative:margin;mso-height-relative:margin" fillcolor="black" strokecolor="#f2f2f2" strokeweight="3pt">
                  <v:shadow on="t" type="perspective" color="#7f7f7f" opacity=".5" offset="1pt" offset2="-1pt"/>
                  <v:textbox style="mso-next-textbox:#_x0000_s1028">
                    <w:txbxContent>
                      <w:p w:rsidR="00574A72" w:rsidRDefault="00574A72" w:rsidP="00574A72">
                        <w:pPr>
                          <w:jc w:val="center"/>
                        </w:pPr>
                        <w:r>
                          <w:t>Regular attendance, punctuality and class participation are crucial to success in this course</w:t>
                        </w:r>
                      </w:p>
                    </w:txbxContent>
                  </v:textbox>
                </v:shape>
              </w:pict>
            </w:r>
            <w:r w:rsidR="00574A72">
              <w:t> </w:t>
            </w:r>
            <w:r w:rsidR="00574A72">
              <w:rPr>
                <w:rFonts w:ascii="Arial" w:hAnsi="Arial" w:cs="Arial"/>
                <w:spacing w:val="-3"/>
              </w:rPr>
              <w:t xml:space="preserve"> </w:t>
            </w:r>
          </w:p>
        </w:tc>
      </w:tr>
      <w:tr w:rsidR="00574A72" w:rsidTr="003B372F">
        <w:tc>
          <w:tcPr>
            <w:tcW w:w="0" w:type="auto"/>
            <w:tcBorders>
              <w:top w:val="single" w:sz="4" w:space="0" w:color="auto"/>
              <w:left w:val="single" w:sz="4" w:space="0" w:color="auto"/>
              <w:bottom w:val="single" w:sz="4" w:space="0" w:color="auto"/>
              <w:right w:val="single" w:sz="4" w:space="0" w:color="auto"/>
            </w:tcBorders>
            <w:hideMark/>
          </w:tcPr>
          <w:p w:rsidR="00574A72" w:rsidRDefault="00574A72" w:rsidP="00974938">
            <w:pPr>
              <w:tabs>
                <w:tab w:val="left" w:pos="-720"/>
              </w:tabs>
              <w:suppressAutoHyphens/>
              <w:spacing w:before="100" w:beforeAutospacing="1" w:after="100" w:afterAutospacing="1" w:line="240" w:lineRule="atLeast"/>
              <w:jc w:val="both"/>
            </w:pPr>
            <w:r>
              <w:rPr>
                <w:spacing w:val="-3"/>
              </w:rPr>
              <w:t xml:space="preserve">Chapter Tests </w:t>
            </w:r>
          </w:p>
        </w:tc>
        <w:tc>
          <w:tcPr>
            <w:tcW w:w="1427" w:type="dxa"/>
            <w:tcBorders>
              <w:top w:val="single" w:sz="4" w:space="0" w:color="auto"/>
              <w:left w:val="single" w:sz="4" w:space="0" w:color="auto"/>
              <w:bottom w:val="single" w:sz="4" w:space="0" w:color="auto"/>
              <w:right w:val="single" w:sz="4" w:space="0" w:color="auto"/>
            </w:tcBorders>
            <w:hideMark/>
          </w:tcPr>
          <w:p w:rsidR="00574A72" w:rsidRDefault="004B4EEE" w:rsidP="004851CE">
            <w:pPr>
              <w:tabs>
                <w:tab w:val="left" w:pos="-720"/>
              </w:tabs>
              <w:suppressAutoHyphens/>
              <w:spacing w:before="100" w:beforeAutospacing="1" w:after="100" w:afterAutospacing="1" w:line="240" w:lineRule="atLeast"/>
              <w:jc w:val="both"/>
            </w:pPr>
            <w:r>
              <w:rPr>
                <w:spacing w:val="-3"/>
              </w:rPr>
              <w:t>20</w:t>
            </w:r>
            <w:r w:rsidR="00574A72">
              <w:rPr>
                <w:spacing w:val="-3"/>
              </w:rPr>
              <w:t xml:space="preserve">.0% </w:t>
            </w:r>
          </w:p>
        </w:tc>
        <w:tc>
          <w:tcPr>
            <w:tcW w:w="1389" w:type="dxa"/>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pPr>
            <w:r>
              <w:t> </w:t>
            </w:r>
            <w:r>
              <w:rPr>
                <w:rFonts w:ascii="Arial" w:hAnsi="Arial" w:cs="Arial"/>
                <w:spacing w:val="-3"/>
              </w:rPr>
              <w:t xml:space="preserve"> </w:t>
            </w:r>
          </w:p>
        </w:tc>
      </w:tr>
      <w:tr w:rsidR="00574A72" w:rsidTr="003B372F">
        <w:tc>
          <w:tcPr>
            <w:tcW w:w="0" w:type="auto"/>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pPr>
            <w:r>
              <w:t>Midterm Exam</w:t>
            </w:r>
          </w:p>
        </w:tc>
        <w:tc>
          <w:tcPr>
            <w:tcW w:w="1427" w:type="dxa"/>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pPr>
            <w:r>
              <w:t>10.0%</w:t>
            </w:r>
          </w:p>
        </w:tc>
        <w:tc>
          <w:tcPr>
            <w:tcW w:w="1389" w:type="dxa"/>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pPr>
            <w:r>
              <w:t> </w:t>
            </w:r>
            <w:r>
              <w:rPr>
                <w:rFonts w:ascii="Arial" w:hAnsi="Arial" w:cs="Arial"/>
                <w:spacing w:val="-3"/>
              </w:rPr>
              <w:t xml:space="preserve"> </w:t>
            </w:r>
          </w:p>
        </w:tc>
      </w:tr>
      <w:tr w:rsidR="00574A72" w:rsidTr="003B372F">
        <w:tc>
          <w:tcPr>
            <w:tcW w:w="0" w:type="auto"/>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pPr>
            <w:r>
              <w:rPr>
                <w:spacing w:val="-3"/>
              </w:rPr>
              <w:t xml:space="preserve">Unit Projects </w:t>
            </w:r>
          </w:p>
        </w:tc>
        <w:tc>
          <w:tcPr>
            <w:tcW w:w="1427" w:type="dxa"/>
            <w:tcBorders>
              <w:top w:val="single" w:sz="4" w:space="0" w:color="auto"/>
              <w:left w:val="single" w:sz="4" w:space="0" w:color="auto"/>
              <w:bottom w:val="single" w:sz="4" w:space="0" w:color="auto"/>
              <w:right w:val="single" w:sz="4" w:space="0" w:color="auto"/>
            </w:tcBorders>
            <w:hideMark/>
          </w:tcPr>
          <w:p w:rsidR="00574A72" w:rsidRDefault="004B4EEE" w:rsidP="004851CE">
            <w:pPr>
              <w:tabs>
                <w:tab w:val="left" w:pos="-720"/>
              </w:tabs>
              <w:suppressAutoHyphens/>
              <w:spacing w:before="100" w:beforeAutospacing="1" w:after="100" w:afterAutospacing="1" w:line="240" w:lineRule="atLeast"/>
              <w:jc w:val="both"/>
            </w:pPr>
            <w:r>
              <w:rPr>
                <w:spacing w:val="-3"/>
                <w:u w:val="single"/>
              </w:rPr>
              <w:t>20</w:t>
            </w:r>
            <w:r w:rsidR="00574A72">
              <w:rPr>
                <w:spacing w:val="-3"/>
                <w:u w:val="single"/>
              </w:rPr>
              <w:t>.0%</w:t>
            </w:r>
            <w:r w:rsidR="00574A72">
              <w:rPr>
                <w:rFonts w:ascii="Arial" w:hAnsi="Arial" w:cs="Arial"/>
                <w:spacing w:val="-3"/>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pPr>
            <w:r>
              <w:t> </w:t>
            </w:r>
            <w:r>
              <w:rPr>
                <w:rFonts w:ascii="Arial" w:hAnsi="Arial" w:cs="Arial"/>
                <w:spacing w:val="-3"/>
              </w:rPr>
              <w:t xml:space="preserve"> </w:t>
            </w:r>
          </w:p>
        </w:tc>
      </w:tr>
      <w:tr w:rsidR="00574A72" w:rsidTr="003B372F">
        <w:trPr>
          <w:trHeight w:val="260"/>
        </w:trPr>
        <w:tc>
          <w:tcPr>
            <w:tcW w:w="0" w:type="auto"/>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pPr>
            <w:r>
              <w:rPr>
                <w:spacing w:val="-3"/>
              </w:rPr>
              <w:t xml:space="preserve">Total Term Evaluation </w:t>
            </w:r>
          </w:p>
        </w:tc>
        <w:tc>
          <w:tcPr>
            <w:tcW w:w="1427" w:type="dxa"/>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pPr>
            <w:r>
              <w:t> </w:t>
            </w:r>
            <w:r>
              <w:rPr>
                <w:rFonts w:ascii="Arial" w:hAnsi="Arial" w:cs="Arial"/>
                <w:spacing w:val="-3"/>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pPr>
            <w:r>
              <w:rPr>
                <w:spacing w:val="-3"/>
                <w:lang w:val="fr-CA"/>
              </w:rPr>
              <w:t xml:space="preserve">70.0% </w:t>
            </w:r>
          </w:p>
        </w:tc>
      </w:tr>
      <w:tr w:rsidR="00574A72" w:rsidTr="003B372F">
        <w:tc>
          <w:tcPr>
            <w:tcW w:w="0" w:type="auto"/>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rPr>
                <w:spacing w:val="-3"/>
                <w:lang w:val="fr-CA"/>
              </w:rPr>
            </w:pPr>
            <w:r>
              <w:rPr>
                <w:spacing w:val="-3"/>
                <w:lang w:val="fr-CA"/>
              </w:rPr>
              <w:t>Final Exam</w:t>
            </w:r>
          </w:p>
        </w:tc>
        <w:tc>
          <w:tcPr>
            <w:tcW w:w="1427" w:type="dxa"/>
            <w:tcBorders>
              <w:top w:val="single" w:sz="4" w:space="0" w:color="auto"/>
              <w:left w:val="single" w:sz="4" w:space="0" w:color="auto"/>
              <w:bottom w:val="single" w:sz="4" w:space="0" w:color="auto"/>
              <w:right w:val="single" w:sz="4" w:space="0" w:color="auto"/>
            </w:tcBorders>
            <w:hideMark/>
          </w:tcPr>
          <w:p w:rsidR="00574A72" w:rsidRPr="00574A72" w:rsidRDefault="00574A72" w:rsidP="004851CE">
            <w:pPr>
              <w:tabs>
                <w:tab w:val="left" w:pos="-720"/>
              </w:tabs>
              <w:suppressAutoHyphens/>
              <w:spacing w:before="100" w:beforeAutospacing="1" w:after="100" w:afterAutospacing="1" w:line="240" w:lineRule="atLeast"/>
              <w:jc w:val="both"/>
              <w:rPr>
                <w:spacing w:val="-3"/>
                <w:u w:val="single"/>
              </w:rPr>
            </w:pPr>
            <w:r w:rsidRPr="00574A72">
              <w:rPr>
                <w:spacing w:val="-3"/>
                <w:u w:val="single"/>
              </w:rPr>
              <w:t>30.0%</w:t>
            </w:r>
          </w:p>
        </w:tc>
        <w:tc>
          <w:tcPr>
            <w:tcW w:w="1389" w:type="dxa"/>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pPr>
          </w:p>
        </w:tc>
      </w:tr>
      <w:tr w:rsidR="00574A72" w:rsidTr="003B372F">
        <w:tc>
          <w:tcPr>
            <w:tcW w:w="0" w:type="auto"/>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pPr>
            <w:r>
              <w:rPr>
                <w:spacing w:val="-3"/>
              </w:rPr>
              <w:t xml:space="preserve">Total Final Evaluation </w:t>
            </w:r>
          </w:p>
        </w:tc>
        <w:tc>
          <w:tcPr>
            <w:tcW w:w="1427" w:type="dxa"/>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pPr>
            <w:r>
              <w:t> </w:t>
            </w:r>
            <w:r>
              <w:rPr>
                <w:rFonts w:ascii="Arial" w:hAnsi="Arial" w:cs="Arial"/>
                <w:spacing w:val="-3"/>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pPr>
            <w:r>
              <w:rPr>
                <w:spacing w:val="-3"/>
                <w:u w:val="single"/>
              </w:rPr>
              <w:t>30.0%</w:t>
            </w:r>
            <w:r>
              <w:rPr>
                <w:spacing w:val="-3"/>
                <w:u w:val="single"/>
              </w:rPr>
              <w:tab/>
            </w:r>
          </w:p>
        </w:tc>
      </w:tr>
      <w:tr w:rsidR="00574A72" w:rsidTr="003B372F">
        <w:tc>
          <w:tcPr>
            <w:tcW w:w="0" w:type="auto"/>
            <w:tcBorders>
              <w:top w:val="single" w:sz="4" w:space="0" w:color="auto"/>
              <w:left w:val="single" w:sz="4" w:space="0" w:color="auto"/>
              <w:bottom w:val="single" w:sz="4" w:space="0" w:color="auto"/>
              <w:right w:val="single" w:sz="4" w:space="0" w:color="auto"/>
            </w:tcBorders>
            <w:hideMark/>
          </w:tcPr>
          <w:p w:rsidR="00574A72" w:rsidRPr="00AA76EE" w:rsidRDefault="00574A72" w:rsidP="004851CE">
            <w:pPr>
              <w:tabs>
                <w:tab w:val="left" w:pos="-720"/>
              </w:tabs>
              <w:suppressAutoHyphens/>
              <w:spacing w:before="100" w:beforeAutospacing="1" w:after="100" w:afterAutospacing="1" w:line="240" w:lineRule="atLeast"/>
              <w:jc w:val="both"/>
            </w:pPr>
            <w:r w:rsidRPr="00AA76EE">
              <w:rPr>
                <w:spacing w:val="-3"/>
              </w:rPr>
              <w:t>Total</w:t>
            </w:r>
            <w:r w:rsidRPr="00AA76EE">
              <w:rPr>
                <w:spacing w:val="-3"/>
              </w:rPr>
              <w:tab/>
            </w:r>
          </w:p>
        </w:tc>
        <w:tc>
          <w:tcPr>
            <w:tcW w:w="1427" w:type="dxa"/>
            <w:tcBorders>
              <w:top w:val="single" w:sz="4" w:space="0" w:color="auto"/>
              <w:left w:val="single" w:sz="4" w:space="0" w:color="auto"/>
              <w:bottom w:val="single" w:sz="4" w:space="0" w:color="auto"/>
              <w:right w:val="single" w:sz="4" w:space="0" w:color="auto"/>
            </w:tcBorders>
            <w:hideMark/>
          </w:tcPr>
          <w:p w:rsidR="00574A72" w:rsidRDefault="00574A72" w:rsidP="004851CE">
            <w:pPr>
              <w:tabs>
                <w:tab w:val="left" w:pos="-720"/>
              </w:tabs>
              <w:suppressAutoHyphens/>
              <w:spacing w:before="100" w:beforeAutospacing="1" w:after="100" w:afterAutospacing="1" w:line="240" w:lineRule="atLeast"/>
              <w:jc w:val="both"/>
            </w:pPr>
            <w:r>
              <w:t> </w:t>
            </w:r>
            <w:r>
              <w:rPr>
                <w:rFonts w:ascii="Arial" w:hAnsi="Arial" w:cs="Arial"/>
                <w:spacing w:val="-3"/>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574A72" w:rsidRPr="00AA76EE" w:rsidRDefault="00574A72" w:rsidP="004851CE">
            <w:pPr>
              <w:tabs>
                <w:tab w:val="left" w:pos="-720"/>
              </w:tabs>
              <w:suppressAutoHyphens/>
              <w:spacing w:before="100" w:beforeAutospacing="1" w:after="100" w:afterAutospacing="1" w:line="240" w:lineRule="atLeast"/>
              <w:jc w:val="both"/>
            </w:pPr>
            <w:r w:rsidRPr="00AA76EE">
              <w:rPr>
                <w:spacing w:val="-3"/>
                <w:u w:val="double"/>
              </w:rPr>
              <w:t>100%</w:t>
            </w:r>
            <w:r w:rsidRPr="00AA76EE">
              <w:rPr>
                <w:spacing w:val="-3"/>
              </w:rPr>
              <w:t xml:space="preserve"> </w:t>
            </w:r>
          </w:p>
        </w:tc>
      </w:tr>
    </w:tbl>
    <w:p w:rsidR="00574A72" w:rsidRPr="00D94679" w:rsidRDefault="00574A72" w:rsidP="00574A72">
      <w:pPr>
        <w:tabs>
          <w:tab w:val="left" w:pos="-720"/>
        </w:tabs>
        <w:suppressAutoHyphens/>
        <w:spacing w:before="100" w:beforeAutospacing="1" w:after="100" w:afterAutospacing="1" w:line="240" w:lineRule="atLeast"/>
        <w:jc w:val="both"/>
      </w:pPr>
      <w:r w:rsidRPr="00743F53">
        <w:rPr>
          <w:b/>
          <w:lang w:val="en-US"/>
        </w:rPr>
        <w:t>Assessment and Evaluation Procedures:</w:t>
      </w:r>
    </w:p>
    <w:p w:rsidR="00574A72" w:rsidRPr="007513F0" w:rsidRDefault="00574A72" w:rsidP="00574A72">
      <w:pPr>
        <w:numPr>
          <w:ilvl w:val="0"/>
          <w:numId w:val="1"/>
        </w:numPr>
        <w:rPr>
          <w:sz w:val="22"/>
          <w:szCs w:val="22"/>
          <w:lang w:val="en-US"/>
        </w:rPr>
      </w:pPr>
      <w:r>
        <w:rPr>
          <w:sz w:val="22"/>
          <w:szCs w:val="22"/>
          <w:lang w:val="en-US"/>
        </w:rPr>
        <w:t>T</w:t>
      </w:r>
      <w:r w:rsidRPr="007513F0">
        <w:rPr>
          <w:sz w:val="22"/>
          <w:szCs w:val="22"/>
          <w:lang w:val="en-US"/>
        </w:rPr>
        <w:t xml:space="preserve">ests </w:t>
      </w:r>
      <w:r w:rsidRPr="003B372F">
        <w:rPr>
          <w:sz w:val="22"/>
          <w:szCs w:val="22"/>
          <w:u w:val="single"/>
          <w:lang w:val="en-US"/>
        </w:rPr>
        <w:t>may</w:t>
      </w:r>
      <w:r w:rsidRPr="007513F0">
        <w:rPr>
          <w:sz w:val="22"/>
          <w:szCs w:val="22"/>
          <w:lang w:val="en-US"/>
        </w:rPr>
        <w:t xml:space="preserve"> be held at the end of each chapter with proper notice provided. (minimum 3 school days)</w:t>
      </w:r>
    </w:p>
    <w:p w:rsidR="00574A72" w:rsidRDefault="00574A72" w:rsidP="00574A72">
      <w:pPr>
        <w:numPr>
          <w:ilvl w:val="0"/>
          <w:numId w:val="1"/>
        </w:numPr>
        <w:rPr>
          <w:sz w:val="22"/>
          <w:szCs w:val="22"/>
          <w:lang w:val="en-US"/>
        </w:rPr>
      </w:pPr>
      <w:r w:rsidRPr="00AA76EE">
        <w:rPr>
          <w:sz w:val="22"/>
          <w:szCs w:val="22"/>
          <w:lang w:val="en-US"/>
        </w:rPr>
        <w:t xml:space="preserve">If you are going to be away for a test or assignment submission, you </w:t>
      </w:r>
      <w:r w:rsidRPr="00AA76EE">
        <w:rPr>
          <w:b/>
          <w:sz w:val="22"/>
          <w:szCs w:val="22"/>
          <w:u w:val="single"/>
          <w:lang w:val="en-US"/>
        </w:rPr>
        <w:t xml:space="preserve">must inform me of the reason by </w:t>
      </w:r>
      <w:proofErr w:type="gramStart"/>
      <w:r w:rsidRPr="00AA76EE">
        <w:rPr>
          <w:b/>
          <w:sz w:val="22"/>
          <w:szCs w:val="22"/>
          <w:u w:val="single"/>
          <w:lang w:val="en-US"/>
        </w:rPr>
        <w:t>either calling the school and</w:t>
      </w:r>
      <w:proofErr w:type="gramEnd"/>
      <w:r w:rsidRPr="00AA76EE">
        <w:rPr>
          <w:b/>
          <w:sz w:val="22"/>
          <w:szCs w:val="22"/>
          <w:u w:val="single"/>
          <w:lang w:val="en-US"/>
        </w:rPr>
        <w:t xml:space="preserve"> leaving a message or by sending me an email</w:t>
      </w:r>
      <w:r w:rsidRPr="00AA76EE">
        <w:rPr>
          <w:sz w:val="22"/>
          <w:szCs w:val="22"/>
          <w:lang w:val="en-US"/>
        </w:rPr>
        <w:t>.  You will be required to write the test or submit the assi</w:t>
      </w:r>
      <w:r>
        <w:rPr>
          <w:sz w:val="22"/>
          <w:szCs w:val="22"/>
          <w:lang w:val="en-US"/>
        </w:rPr>
        <w:t xml:space="preserve">gnment on your first day back in accordance with </w:t>
      </w:r>
      <w:r w:rsidR="00E852B0">
        <w:rPr>
          <w:sz w:val="22"/>
          <w:szCs w:val="22"/>
          <w:lang w:val="en-US"/>
        </w:rPr>
        <w:t>SFDCI</w:t>
      </w:r>
      <w:r>
        <w:rPr>
          <w:sz w:val="22"/>
          <w:szCs w:val="22"/>
          <w:lang w:val="en-US"/>
        </w:rPr>
        <w:t>’s assessment and evaluation policy</w:t>
      </w:r>
    </w:p>
    <w:p w:rsidR="00574A72" w:rsidRDefault="00574A72" w:rsidP="00574A72">
      <w:pPr>
        <w:rPr>
          <w:lang w:val="en-US"/>
        </w:rPr>
      </w:pPr>
    </w:p>
    <w:p w:rsidR="00F22847" w:rsidRPr="00055FA8" w:rsidRDefault="00F22847" w:rsidP="00574A72">
      <w:pPr>
        <w:rPr>
          <w:lang w:val="en-US"/>
        </w:rPr>
      </w:pPr>
    </w:p>
    <w:p w:rsidR="00F22847" w:rsidRDefault="00F22847" w:rsidP="00F22847">
      <w:r>
        <w:rPr>
          <w:lang w:val="en-US"/>
        </w:rPr>
        <w:t>------------------------------------------------------------------------------------------------------------</w:t>
      </w:r>
    </w:p>
    <w:p w:rsidR="00F22847" w:rsidRDefault="00F22847" w:rsidP="00F22847">
      <w:pPr>
        <w:rPr>
          <w:lang w:val="en-US"/>
        </w:rPr>
      </w:pPr>
      <w:r>
        <w:rPr>
          <w:lang w:val="en-US"/>
        </w:rPr>
        <w:t>I have read and understand the expectations for this course. Please return to Mr. Bourne.</w:t>
      </w:r>
    </w:p>
    <w:p w:rsidR="00F22847" w:rsidRDefault="00F22847" w:rsidP="00F22847">
      <w:pPr>
        <w:rPr>
          <w:lang w:val="en-US"/>
        </w:rPr>
      </w:pPr>
    </w:p>
    <w:p w:rsidR="00F22847" w:rsidRDefault="00F22847" w:rsidP="00F22847">
      <w:pPr>
        <w:rPr>
          <w:lang w:val="en-US"/>
        </w:rPr>
      </w:pPr>
    </w:p>
    <w:p w:rsidR="00F22847" w:rsidRDefault="00F22847" w:rsidP="00F22847">
      <w:pPr>
        <w:rPr>
          <w:lang w:val="en-US"/>
        </w:rPr>
      </w:pPr>
      <w:r>
        <w:rPr>
          <w:lang w:val="en-US"/>
        </w:rPr>
        <w:t>_________________________________</w:t>
      </w:r>
      <w:r>
        <w:rPr>
          <w:lang w:val="en-US"/>
        </w:rPr>
        <w:tab/>
        <w:t>____________________________________</w:t>
      </w:r>
    </w:p>
    <w:p w:rsidR="00F22847" w:rsidRDefault="00F22847" w:rsidP="00F22847">
      <w:pPr>
        <w:rPr>
          <w:lang w:val="en-US"/>
        </w:rPr>
      </w:pPr>
      <w:r>
        <w:rPr>
          <w:lang w:val="en-US"/>
        </w:rPr>
        <w:t>Student Signature</w:t>
      </w:r>
      <w:r>
        <w:rPr>
          <w:lang w:val="en-US"/>
        </w:rPr>
        <w:tab/>
      </w:r>
      <w:r>
        <w:rPr>
          <w:lang w:val="en-US"/>
        </w:rPr>
        <w:tab/>
      </w:r>
      <w:r>
        <w:rPr>
          <w:lang w:val="en-US"/>
        </w:rPr>
        <w:tab/>
      </w:r>
      <w:r>
        <w:rPr>
          <w:lang w:val="en-US"/>
        </w:rPr>
        <w:tab/>
        <w:t>Parent / Guardian Signature</w:t>
      </w:r>
    </w:p>
    <w:p w:rsidR="00F22847" w:rsidRDefault="00F22847" w:rsidP="00F22847">
      <w:pPr>
        <w:rPr>
          <w:lang w:val="en-US"/>
        </w:rPr>
      </w:pPr>
    </w:p>
    <w:p w:rsidR="00F22847" w:rsidRDefault="00F22847" w:rsidP="00F22847">
      <w:pPr>
        <w:rPr>
          <w:lang w:val="en-US"/>
        </w:rPr>
      </w:pPr>
    </w:p>
    <w:p w:rsidR="00974938" w:rsidRDefault="00F22847" w:rsidP="00F22847">
      <w:pPr>
        <w:rPr>
          <w:lang w:val="en-US"/>
        </w:rPr>
      </w:pPr>
      <w:r>
        <w:rPr>
          <w:lang w:val="en-US"/>
        </w:rPr>
        <w:t xml:space="preserve">Preferred method of </w:t>
      </w:r>
      <w:r w:rsidR="00974938">
        <w:rPr>
          <w:lang w:val="en-US"/>
        </w:rPr>
        <w:t xml:space="preserve">parental </w:t>
      </w:r>
      <w:r>
        <w:rPr>
          <w:lang w:val="en-US"/>
        </w:rPr>
        <w:t xml:space="preserve">contact and </w:t>
      </w:r>
      <w:r w:rsidR="00974938">
        <w:rPr>
          <w:lang w:val="en-US"/>
        </w:rPr>
        <w:t xml:space="preserve">phone </w:t>
      </w:r>
      <w:r>
        <w:rPr>
          <w:lang w:val="en-US"/>
        </w:rPr>
        <w:t>number</w:t>
      </w:r>
      <w:r w:rsidR="00974938">
        <w:rPr>
          <w:lang w:val="en-US"/>
        </w:rPr>
        <w:t xml:space="preserve"> </w:t>
      </w:r>
      <w:r>
        <w:rPr>
          <w:lang w:val="en-US"/>
        </w:rPr>
        <w:t>/</w:t>
      </w:r>
      <w:r w:rsidR="00974938">
        <w:rPr>
          <w:lang w:val="en-US"/>
        </w:rPr>
        <w:t xml:space="preserve"> </w:t>
      </w:r>
      <w:r>
        <w:rPr>
          <w:lang w:val="en-US"/>
        </w:rPr>
        <w:t xml:space="preserve">email </w:t>
      </w:r>
    </w:p>
    <w:p w:rsidR="00974938" w:rsidRDefault="00974938" w:rsidP="00F22847">
      <w:pPr>
        <w:rPr>
          <w:lang w:val="en-US"/>
        </w:rPr>
      </w:pPr>
    </w:p>
    <w:p w:rsidR="00974938" w:rsidRDefault="00974938" w:rsidP="00F22847">
      <w:pPr>
        <w:rPr>
          <w:lang w:val="en-US"/>
        </w:rPr>
      </w:pPr>
    </w:p>
    <w:p w:rsidR="00F22847" w:rsidRDefault="00F22847" w:rsidP="00F22847">
      <w:pPr>
        <w:rPr>
          <w:lang w:val="en-US"/>
        </w:rPr>
      </w:pPr>
      <w:r>
        <w:rPr>
          <w:lang w:val="en-US"/>
        </w:rPr>
        <w:t>__________________________________</w:t>
      </w:r>
      <w:r w:rsidR="00974938">
        <w:rPr>
          <w:lang w:val="en-US"/>
        </w:rPr>
        <w:t>______________________________________</w:t>
      </w:r>
    </w:p>
    <w:p w:rsidR="00F22847" w:rsidRDefault="00F22847" w:rsidP="00F22847"/>
    <w:p w:rsidR="003B372F" w:rsidRDefault="003B372F">
      <w:pPr>
        <w:spacing w:after="200" w:line="276" w:lineRule="auto"/>
      </w:pPr>
      <w:r>
        <w:br w:type="page"/>
      </w:r>
    </w:p>
    <w:p w:rsidR="00974938" w:rsidRDefault="00974938" w:rsidP="00974938">
      <w:pPr>
        <w:jc w:val="center"/>
        <w:rPr>
          <w:b/>
          <w:u w:val="single"/>
          <w:lang w:val="en-US"/>
        </w:rPr>
      </w:pPr>
      <w:r w:rsidRPr="001B0E88">
        <w:rPr>
          <w:b/>
          <w:u w:val="single"/>
          <w:lang w:val="en-US"/>
        </w:rPr>
        <w:lastRenderedPageBreak/>
        <w:t>BAF 3M1 – Approximate Course Schedule</w:t>
      </w:r>
    </w:p>
    <w:p w:rsidR="00974938" w:rsidRDefault="00974938" w:rsidP="00974938">
      <w:pPr>
        <w:jc w:val="center"/>
        <w:rPr>
          <w:lang w:val="en-US"/>
        </w:rPr>
      </w:pPr>
    </w:p>
    <w:p w:rsidR="00E754B8" w:rsidRDefault="00974938" w:rsidP="00C12C20">
      <w:pPr>
        <w:ind w:left="810"/>
        <w:rPr>
          <w:lang w:val="en-US"/>
        </w:rPr>
      </w:pPr>
      <w:r>
        <w:rPr>
          <w:lang w:val="en-US"/>
        </w:rPr>
        <w:t xml:space="preserve">Week 1 – September </w:t>
      </w:r>
      <w:r w:rsidR="00995B42">
        <w:rPr>
          <w:lang w:val="en-US"/>
        </w:rPr>
        <w:t>3-6</w:t>
      </w:r>
      <w:r>
        <w:rPr>
          <w:lang w:val="en-US"/>
        </w:rPr>
        <w:tab/>
      </w:r>
      <w:proofErr w:type="gramStart"/>
      <w:r w:rsidR="00E754B8">
        <w:rPr>
          <w:lang w:val="en-US"/>
        </w:rPr>
        <w:t>The</w:t>
      </w:r>
      <w:proofErr w:type="gramEnd"/>
      <w:r w:rsidR="00E754B8">
        <w:rPr>
          <w:lang w:val="en-US"/>
        </w:rPr>
        <w:t xml:space="preserve"> Balance Sheet (Chapter 1)</w:t>
      </w:r>
    </w:p>
    <w:p w:rsidR="00974938" w:rsidRDefault="00974938" w:rsidP="00C12C20">
      <w:pPr>
        <w:ind w:left="810"/>
        <w:rPr>
          <w:lang w:val="en-US"/>
        </w:rPr>
      </w:pPr>
      <w:r>
        <w:rPr>
          <w:lang w:val="en-US"/>
        </w:rPr>
        <w:t xml:space="preserve">Week 2 – September </w:t>
      </w:r>
      <w:r w:rsidR="00995B42">
        <w:rPr>
          <w:lang w:val="en-US"/>
        </w:rPr>
        <w:t>9-13</w:t>
      </w:r>
      <w:r>
        <w:rPr>
          <w:lang w:val="en-US"/>
        </w:rPr>
        <w:tab/>
      </w:r>
      <w:r w:rsidR="00E754B8">
        <w:rPr>
          <w:lang w:val="en-US"/>
        </w:rPr>
        <w:t>Balance Sheet Accounts (Chapter 2)</w:t>
      </w:r>
    </w:p>
    <w:p w:rsidR="00974938" w:rsidRDefault="00974938" w:rsidP="00C12C20">
      <w:pPr>
        <w:ind w:left="810"/>
        <w:rPr>
          <w:lang w:val="en-US"/>
        </w:rPr>
      </w:pPr>
      <w:r>
        <w:rPr>
          <w:lang w:val="en-US"/>
        </w:rPr>
        <w:t xml:space="preserve">Week 3 – September </w:t>
      </w:r>
      <w:r w:rsidR="00995B42">
        <w:rPr>
          <w:lang w:val="en-US"/>
        </w:rPr>
        <w:t>16-20</w:t>
      </w:r>
      <w:r>
        <w:rPr>
          <w:lang w:val="en-US"/>
        </w:rPr>
        <w:tab/>
      </w:r>
      <w:proofErr w:type="gramStart"/>
      <w:r w:rsidR="00E754B8">
        <w:rPr>
          <w:lang w:val="en-US"/>
        </w:rPr>
        <w:t>The</w:t>
      </w:r>
      <w:proofErr w:type="gramEnd"/>
      <w:r w:rsidR="00E754B8">
        <w:rPr>
          <w:lang w:val="en-US"/>
        </w:rPr>
        <w:t xml:space="preserve"> Income Statement (Chapter 3)</w:t>
      </w:r>
    </w:p>
    <w:p w:rsidR="00E754B8" w:rsidRDefault="00974938" w:rsidP="00C12C20">
      <w:pPr>
        <w:ind w:left="810"/>
        <w:rPr>
          <w:lang w:val="en-US"/>
        </w:rPr>
      </w:pPr>
      <w:r>
        <w:rPr>
          <w:lang w:val="en-US"/>
        </w:rPr>
        <w:t>Week 4 – Sept</w:t>
      </w:r>
      <w:r w:rsidR="00E754B8">
        <w:rPr>
          <w:lang w:val="en-US"/>
        </w:rPr>
        <w:t>ember</w:t>
      </w:r>
      <w:r>
        <w:rPr>
          <w:lang w:val="en-US"/>
        </w:rPr>
        <w:t xml:space="preserve"> </w:t>
      </w:r>
      <w:r w:rsidR="00995B42">
        <w:rPr>
          <w:lang w:val="en-US"/>
        </w:rPr>
        <w:t>23-27</w:t>
      </w:r>
      <w:r>
        <w:rPr>
          <w:lang w:val="en-US"/>
        </w:rPr>
        <w:tab/>
      </w:r>
      <w:proofErr w:type="gramStart"/>
      <w:r w:rsidR="00E754B8">
        <w:rPr>
          <w:lang w:val="en-US"/>
        </w:rPr>
        <w:t>The</w:t>
      </w:r>
      <w:proofErr w:type="gramEnd"/>
      <w:r w:rsidR="00E754B8">
        <w:rPr>
          <w:lang w:val="en-US"/>
        </w:rPr>
        <w:t xml:space="preserve"> Income Statement Continued (Chapter 3)</w:t>
      </w:r>
    </w:p>
    <w:p w:rsidR="00E754B8" w:rsidRDefault="00995B42" w:rsidP="00C12C20">
      <w:pPr>
        <w:ind w:left="810"/>
        <w:rPr>
          <w:lang w:val="en-US"/>
        </w:rPr>
      </w:pPr>
      <w:r>
        <w:rPr>
          <w:lang w:val="en-US"/>
        </w:rPr>
        <w:t>Week 5 – Sept 30 – Oct 4</w:t>
      </w:r>
      <w:r w:rsidR="00974938">
        <w:rPr>
          <w:lang w:val="en-US"/>
        </w:rPr>
        <w:tab/>
      </w:r>
      <w:proofErr w:type="gramStart"/>
      <w:r w:rsidR="00E754B8">
        <w:rPr>
          <w:lang w:val="en-US"/>
        </w:rPr>
        <w:t>The</w:t>
      </w:r>
      <w:proofErr w:type="gramEnd"/>
      <w:r w:rsidR="00E754B8">
        <w:rPr>
          <w:lang w:val="en-US"/>
        </w:rPr>
        <w:t xml:space="preserve"> Journal and the Ledger (Chapter 4)</w:t>
      </w:r>
    </w:p>
    <w:p w:rsidR="00E754B8" w:rsidRDefault="00974938" w:rsidP="00C12C20">
      <w:pPr>
        <w:ind w:left="810"/>
        <w:rPr>
          <w:lang w:val="en-US"/>
        </w:rPr>
      </w:pPr>
      <w:r>
        <w:rPr>
          <w:lang w:val="en-US"/>
        </w:rPr>
        <w:t xml:space="preserve">Week 6 – October </w:t>
      </w:r>
      <w:r w:rsidR="00995B42">
        <w:rPr>
          <w:lang w:val="en-US"/>
        </w:rPr>
        <w:t>7-10</w:t>
      </w:r>
      <w:r>
        <w:rPr>
          <w:lang w:val="en-US"/>
        </w:rPr>
        <w:tab/>
      </w:r>
      <w:proofErr w:type="gramStart"/>
      <w:r w:rsidR="00E754B8">
        <w:rPr>
          <w:lang w:val="en-US"/>
        </w:rPr>
        <w:t>The</w:t>
      </w:r>
      <w:proofErr w:type="gramEnd"/>
      <w:r w:rsidR="00E754B8">
        <w:rPr>
          <w:lang w:val="en-US"/>
        </w:rPr>
        <w:t xml:space="preserve"> Journal and the Ledger (Chapter 4)</w:t>
      </w:r>
    </w:p>
    <w:p w:rsidR="00974938" w:rsidRDefault="00974938" w:rsidP="00C12C20">
      <w:pPr>
        <w:ind w:left="810"/>
        <w:rPr>
          <w:lang w:val="en-US"/>
        </w:rPr>
      </w:pPr>
      <w:r>
        <w:rPr>
          <w:lang w:val="en-US"/>
        </w:rPr>
        <w:t xml:space="preserve">Week 7 – October </w:t>
      </w:r>
      <w:r w:rsidR="00995B42">
        <w:rPr>
          <w:lang w:val="en-US"/>
        </w:rPr>
        <w:t>15-18</w:t>
      </w:r>
      <w:r>
        <w:rPr>
          <w:lang w:val="en-US"/>
        </w:rPr>
        <w:tab/>
        <w:t>Monopoly Assignment</w:t>
      </w:r>
    </w:p>
    <w:p w:rsidR="00E754B8" w:rsidRDefault="00974938" w:rsidP="00C12C20">
      <w:pPr>
        <w:ind w:left="810"/>
        <w:rPr>
          <w:lang w:val="en-US"/>
        </w:rPr>
      </w:pPr>
      <w:r>
        <w:rPr>
          <w:lang w:val="en-US"/>
        </w:rPr>
        <w:t xml:space="preserve">Week 8 – October </w:t>
      </w:r>
      <w:r w:rsidR="00995B42">
        <w:rPr>
          <w:lang w:val="en-US"/>
        </w:rPr>
        <w:t>21-25</w:t>
      </w:r>
      <w:r>
        <w:rPr>
          <w:lang w:val="en-US"/>
        </w:rPr>
        <w:tab/>
      </w:r>
      <w:proofErr w:type="gramStart"/>
      <w:r w:rsidR="00E754B8">
        <w:rPr>
          <w:lang w:val="en-US"/>
        </w:rPr>
        <w:t>The</w:t>
      </w:r>
      <w:proofErr w:type="gramEnd"/>
      <w:r w:rsidR="00E754B8">
        <w:rPr>
          <w:lang w:val="en-US"/>
        </w:rPr>
        <w:t xml:space="preserve"> Work Sheet (Chapter 5)</w:t>
      </w:r>
    </w:p>
    <w:p w:rsidR="00974938" w:rsidRDefault="00974938" w:rsidP="00C12C20">
      <w:pPr>
        <w:jc w:val="center"/>
        <w:rPr>
          <w:lang w:val="en-US"/>
        </w:rPr>
      </w:pPr>
    </w:p>
    <w:p w:rsidR="00974938" w:rsidRPr="00407CF7" w:rsidRDefault="00974938" w:rsidP="00C12C20">
      <w:pPr>
        <w:jc w:val="center"/>
        <w:rPr>
          <w:b/>
          <w:lang w:val="en-US"/>
        </w:rPr>
      </w:pPr>
      <w:r>
        <w:rPr>
          <w:lang w:val="en-US"/>
        </w:rPr>
        <w:t xml:space="preserve">** </w:t>
      </w:r>
      <w:r w:rsidR="00E754B8">
        <w:rPr>
          <w:b/>
          <w:lang w:val="en-US"/>
        </w:rPr>
        <w:t xml:space="preserve">October </w:t>
      </w:r>
      <w:r w:rsidR="00C12C20">
        <w:rPr>
          <w:b/>
          <w:lang w:val="en-US"/>
        </w:rPr>
        <w:t>25</w:t>
      </w:r>
      <w:r>
        <w:rPr>
          <w:b/>
          <w:lang w:val="en-US"/>
        </w:rPr>
        <w:t xml:space="preserve"> </w:t>
      </w:r>
      <w:r w:rsidRPr="00407CF7">
        <w:rPr>
          <w:b/>
          <w:lang w:val="en-US"/>
        </w:rPr>
        <w:t>– Monopoly Assignment Due</w:t>
      </w:r>
      <w:r>
        <w:rPr>
          <w:b/>
          <w:lang w:val="en-US"/>
        </w:rPr>
        <w:t xml:space="preserve"> **</w:t>
      </w:r>
    </w:p>
    <w:p w:rsidR="00974938" w:rsidRDefault="00974938" w:rsidP="00C12C20">
      <w:pPr>
        <w:jc w:val="center"/>
        <w:rPr>
          <w:lang w:val="en-US"/>
        </w:rPr>
      </w:pPr>
    </w:p>
    <w:p w:rsidR="00C12C20" w:rsidRDefault="00974938" w:rsidP="00C12C20">
      <w:pPr>
        <w:ind w:left="810"/>
        <w:rPr>
          <w:lang w:val="en-US"/>
        </w:rPr>
      </w:pPr>
      <w:r>
        <w:rPr>
          <w:lang w:val="en-US"/>
        </w:rPr>
        <w:t xml:space="preserve">Week 9 – </w:t>
      </w:r>
      <w:r w:rsidR="00995B42">
        <w:rPr>
          <w:lang w:val="en-US"/>
        </w:rPr>
        <w:t>Oct 28 – Nov 1</w:t>
      </w:r>
      <w:r>
        <w:rPr>
          <w:lang w:val="en-US"/>
        </w:rPr>
        <w:tab/>
      </w:r>
      <w:r w:rsidR="00C12C20">
        <w:rPr>
          <w:lang w:val="en-US"/>
        </w:rPr>
        <w:t>Completing the Accounting Cycle (Chapter 6)</w:t>
      </w:r>
    </w:p>
    <w:p w:rsidR="00974938" w:rsidRDefault="00974938" w:rsidP="00C12C20">
      <w:pPr>
        <w:jc w:val="center"/>
        <w:rPr>
          <w:lang w:val="en-US"/>
        </w:rPr>
      </w:pPr>
    </w:p>
    <w:p w:rsidR="00974938" w:rsidRPr="00407CF7" w:rsidRDefault="00974938" w:rsidP="00C12C20">
      <w:pPr>
        <w:jc w:val="center"/>
        <w:rPr>
          <w:b/>
          <w:u w:val="single"/>
          <w:lang w:val="en-US"/>
        </w:rPr>
      </w:pPr>
      <w:r w:rsidRPr="00407CF7">
        <w:rPr>
          <w:b/>
          <w:u w:val="single"/>
          <w:lang w:val="en-US"/>
        </w:rPr>
        <w:t xml:space="preserve">** </w:t>
      </w:r>
      <w:r>
        <w:rPr>
          <w:b/>
          <w:u w:val="single"/>
          <w:lang w:val="en-US"/>
        </w:rPr>
        <w:t>TBD</w:t>
      </w:r>
      <w:r w:rsidRPr="00407CF7">
        <w:rPr>
          <w:b/>
          <w:u w:val="single"/>
          <w:lang w:val="en-US"/>
        </w:rPr>
        <w:t xml:space="preserve"> – Midterm Exam covering everything to this point **</w:t>
      </w:r>
    </w:p>
    <w:p w:rsidR="00974938" w:rsidRDefault="00974938" w:rsidP="00C12C20">
      <w:pPr>
        <w:jc w:val="center"/>
        <w:rPr>
          <w:lang w:val="en-US"/>
        </w:rPr>
      </w:pPr>
    </w:p>
    <w:p w:rsidR="00974938" w:rsidRDefault="00974938" w:rsidP="00C12C20">
      <w:pPr>
        <w:ind w:left="810"/>
        <w:rPr>
          <w:lang w:val="en-US"/>
        </w:rPr>
      </w:pPr>
      <w:r>
        <w:rPr>
          <w:lang w:val="en-US"/>
        </w:rPr>
        <w:t xml:space="preserve">Week 10 – November </w:t>
      </w:r>
      <w:r w:rsidR="00995B42">
        <w:rPr>
          <w:lang w:val="en-US"/>
        </w:rPr>
        <w:t>4-8</w:t>
      </w:r>
      <w:r>
        <w:rPr>
          <w:lang w:val="en-US"/>
        </w:rPr>
        <w:tab/>
      </w:r>
      <w:r w:rsidR="00C12C20">
        <w:rPr>
          <w:lang w:val="en-US"/>
        </w:rPr>
        <w:t>Completing the Accounting Cycle (Chapter 6)</w:t>
      </w:r>
    </w:p>
    <w:p w:rsidR="00974938" w:rsidRDefault="00974938" w:rsidP="00C12C20">
      <w:pPr>
        <w:ind w:left="810"/>
        <w:rPr>
          <w:lang w:val="en-US"/>
        </w:rPr>
      </w:pPr>
      <w:r>
        <w:rPr>
          <w:lang w:val="en-US"/>
        </w:rPr>
        <w:t xml:space="preserve">Week 11 – November </w:t>
      </w:r>
      <w:r w:rsidR="00E754B8">
        <w:rPr>
          <w:lang w:val="en-US"/>
        </w:rPr>
        <w:t>1</w:t>
      </w:r>
      <w:r w:rsidR="00995B42">
        <w:rPr>
          <w:lang w:val="en-US"/>
        </w:rPr>
        <w:t>1</w:t>
      </w:r>
      <w:r w:rsidR="00E754B8">
        <w:rPr>
          <w:lang w:val="en-US"/>
        </w:rPr>
        <w:t>-1</w:t>
      </w:r>
      <w:r w:rsidR="00995B42">
        <w:rPr>
          <w:lang w:val="en-US"/>
        </w:rPr>
        <w:t>5</w:t>
      </w:r>
      <w:r>
        <w:rPr>
          <w:lang w:val="en-US"/>
        </w:rPr>
        <w:tab/>
      </w:r>
      <w:r w:rsidR="00C12C20">
        <w:rPr>
          <w:lang w:val="en-US"/>
        </w:rPr>
        <w:t>Completing the Accounting Cycle (Chapter 6)</w:t>
      </w:r>
    </w:p>
    <w:p w:rsidR="00C12C20" w:rsidRDefault="00974938" w:rsidP="00C12C20">
      <w:pPr>
        <w:ind w:left="810"/>
        <w:rPr>
          <w:lang w:val="en-US"/>
        </w:rPr>
      </w:pPr>
      <w:r>
        <w:rPr>
          <w:lang w:val="en-US"/>
        </w:rPr>
        <w:t xml:space="preserve">Week 12 – November </w:t>
      </w:r>
      <w:r w:rsidR="00995B42">
        <w:rPr>
          <w:lang w:val="en-US"/>
        </w:rPr>
        <w:t>18-22</w:t>
      </w:r>
      <w:r>
        <w:rPr>
          <w:lang w:val="en-US"/>
        </w:rPr>
        <w:tab/>
      </w:r>
      <w:proofErr w:type="gramStart"/>
      <w:r w:rsidR="00C12C20">
        <w:rPr>
          <w:lang w:val="en-US"/>
        </w:rPr>
        <w:t>The</w:t>
      </w:r>
      <w:proofErr w:type="gramEnd"/>
      <w:r w:rsidR="00C12C20">
        <w:rPr>
          <w:lang w:val="en-US"/>
        </w:rPr>
        <w:t xml:space="preserve"> Merchandising Company (Chapter 7)</w:t>
      </w:r>
    </w:p>
    <w:p w:rsidR="00C12C20" w:rsidRDefault="00974938" w:rsidP="00C12C20">
      <w:pPr>
        <w:ind w:left="810"/>
        <w:rPr>
          <w:lang w:val="en-US"/>
        </w:rPr>
      </w:pPr>
      <w:r>
        <w:rPr>
          <w:lang w:val="en-US"/>
        </w:rPr>
        <w:t>Week 13 – Nov</w:t>
      </w:r>
      <w:r w:rsidR="00995B42">
        <w:rPr>
          <w:lang w:val="en-US"/>
        </w:rPr>
        <w:t>ember 25</w:t>
      </w:r>
      <w:r w:rsidR="00E754B8">
        <w:rPr>
          <w:lang w:val="en-US"/>
        </w:rPr>
        <w:t>-</w:t>
      </w:r>
      <w:r w:rsidR="00995B42">
        <w:rPr>
          <w:lang w:val="en-US"/>
        </w:rPr>
        <w:t>29</w:t>
      </w:r>
      <w:r>
        <w:rPr>
          <w:lang w:val="en-US"/>
        </w:rPr>
        <w:tab/>
      </w:r>
      <w:proofErr w:type="gramStart"/>
      <w:r w:rsidR="00C12C20">
        <w:rPr>
          <w:lang w:val="en-US"/>
        </w:rPr>
        <w:t>The</w:t>
      </w:r>
      <w:proofErr w:type="gramEnd"/>
      <w:r w:rsidR="00C12C20">
        <w:rPr>
          <w:lang w:val="en-US"/>
        </w:rPr>
        <w:t xml:space="preserve"> Merchandising Company (Chapter 7)</w:t>
      </w:r>
    </w:p>
    <w:p w:rsidR="00C12C20" w:rsidRDefault="00974938" w:rsidP="00C12C20">
      <w:pPr>
        <w:ind w:left="810"/>
        <w:rPr>
          <w:lang w:val="en-US"/>
        </w:rPr>
      </w:pPr>
      <w:r>
        <w:rPr>
          <w:lang w:val="en-US"/>
        </w:rPr>
        <w:t xml:space="preserve">Week 14 – December </w:t>
      </w:r>
      <w:r w:rsidR="00995B42">
        <w:rPr>
          <w:lang w:val="en-US"/>
        </w:rPr>
        <w:t>2</w:t>
      </w:r>
      <w:r w:rsidR="00E754B8">
        <w:rPr>
          <w:lang w:val="en-US"/>
        </w:rPr>
        <w:t>-</w:t>
      </w:r>
      <w:r w:rsidR="00995B42">
        <w:rPr>
          <w:lang w:val="en-US"/>
        </w:rPr>
        <w:t>6</w:t>
      </w:r>
      <w:r>
        <w:rPr>
          <w:lang w:val="en-US"/>
        </w:rPr>
        <w:tab/>
      </w:r>
      <w:proofErr w:type="gramStart"/>
      <w:r w:rsidR="00C12C20">
        <w:rPr>
          <w:lang w:val="en-US"/>
        </w:rPr>
        <w:t>The</w:t>
      </w:r>
      <w:proofErr w:type="gramEnd"/>
      <w:r w:rsidR="00C12C20">
        <w:rPr>
          <w:lang w:val="en-US"/>
        </w:rPr>
        <w:t xml:space="preserve"> Merchandising Company (Chapter 7)</w:t>
      </w:r>
    </w:p>
    <w:p w:rsidR="00C12C20" w:rsidRDefault="00C12C20" w:rsidP="00C12C20">
      <w:pPr>
        <w:jc w:val="center"/>
        <w:rPr>
          <w:b/>
          <w:lang w:val="en-US"/>
        </w:rPr>
      </w:pPr>
    </w:p>
    <w:p w:rsidR="00C12C20" w:rsidRDefault="00C12C20" w:rsidP="00C12C20">
      <w:pPr>
        <w:jc w:val="center"/>
        <w:rPr>
          <w:lang w:val="en-US"/>
        </w:rPr>
      </w:pPr>
      <w:r w:rsidRPr="0042264B">
        <w:rPr>
          <w:b/>
          <w:lang w:val="en-US"/>
        </w:rPr>
        <w:t>**</w:t>
      </w:r>
      <w:r w:rsidRPr="0042264B">
        <w:rPr>
          <w:lang w:val="en-US"/>
        </w:rPr>
        <w:t xml:space="preserve"> </w:t>
      </w:r>
      <w:r>
        <w:rPr>
          <w:b/>
          <w:lang w:val="en-US"/>
        </w:rPr>
        <w:t>December</w:t>
      </w:r>
      <w:r w:rsidRPr="0042264B">
        <w:rPr>
          <w:b/>
          <w:lang w:val="en-US"/>
        </w:rPr>
        <w:t xml:space="preserve"> </w:t>
      </w:r>
      <w:r w:rsidR="00995B42">
        <w:rPr>
          <w:b/>
          <w:lang w:val="en-US"/>
        </w:rPr>
        <w:t>9</w:t>
      </w:r>
      <w:r>
        <w:rPr>
          <w:b/>
          <w:lang w:val="en-US"/>
        </w:rPr>
        <w:t>-1</w:t>
      </w:r>
      <w:r w:rsidR="00995B42">
        <w:rPr>
          <w:b/>
          <w:lang w:val="en-US"/>
        </w:rPr>
        <w:t>9</w:t>
      </w:r>
      <w:r w:rsidRPr="0042264B">
        <w:rPr>
          <w:b/>
          <w:lang w:val="en-US"/>
        </w:rPr>
        <w:t xml:space="preserve"> – Accounting Careers Presentations</w:t>
      </w:r>
      <w:r>
        <w:rPr>
          <w:b/>
          <w:lang w:val="en-US"/>
        </w:rPr>
        <w:t xml:space="preserve"> </w:t>
      </w:r>
      <w:r w:rsidR="00995B42">
        <w:rPr>
          <w:b/>
          <w:lang w:val="en-US"/>
        </w:rPr>
        <w:t>Both</w:t>
      </w:r>
      <w:r>
        <w:rPr>
          <w:b/>
          <w:lang w:val="en-US"/>
        </w:rPr>
        <w:t xml:space="preserve"> Week</w:t>
      </w:r>
      <w:r w:rsidR="00995B42">
        <w:rPr>
          <w:b/>
          <w:lang w:val="en-US"/>
        </w:rPr>
        <w:t>s</w:t>
      </w:r>
      <w:r w:rsidRPr="0042264B">
        <w:rPr>
          <w:b/>
          <w:lang w:val="en-US"/>
        </w:rPr>
        <w:t xml:space="preserve"> **</w:t>
      </w:r>
    </w:p>
    <w:p w:rsidR="00C12C20" w:rsidRDefault="00C12C20" w:rsidP="00C12C20">
      <w:pPr>
        <w:jc w:val="center"/>
        <w:rPr>
          <w:lang w:val="en-US"/>
        </w:rPr>
      </w:pPr>
    </w:p>
    <w:p w:rsidR="00974938" w:rsidRDefault="00974938" w:rsidP="000B4F02">
      <w:pPr>
        <w:ind w:left="810"/>
        <w:rPr>
          <w:lang w:val="en-US"/>
        </w:rPr>
      </w:pPr>
      <w:r>
        <w:rPr>
          <w:lang w:val="en-US"/>
        </w:rPr>
        <w:t xml:space="preserve">Week 15 – December </w:t>
      </w:r>
      <w:r w:rsidR="00995B42">
        <w:rPr>
          <w:lang w:val="en-US"/>
        </w:rPr>
        <w:t>9-13</w:t>
      </w:r>
      <w:r>
        <w:rPr>
          <w:lang w:val="en-US"/>
        </w:rPr>
        <w:tab/>
      </w:r>
      <w:proofErr w:type="gramStart"/>
      <w:r w:rsidR="00C12C20">
        <w:rPr>
          <w:lang w:val="en-US"/>
        </w:rPr>
        <w:t>The</w:t>
      </w:r>
      <w:proofErr w:type="gramEnd"/>
      <w:r w:rsidR="00C12C20">
        <w:rPr>
          <w:lang w:val="en-US"/>
        </w:rPr>
        <w:t xml:space="preserve"> Merchandising Company (Chapter 7)</w:t>
      </w:r>
    </w:p>
    <w:p w:rsidR="00974938" w:rsidRDefault="00974938" w:rsidP="000B4F02">
      <w:pPr>
        <w:ind w:left="810"/>
        <w:rPr>
          <w:lang w:val="en-US"/>
        </w:rPr>
      </w:pPr>
      <w:r>
        <w:rPr>
          <w:lang w:val="en-US"/>
        </w:rPr>
        <w:t xml:space="preserve">Week 16 – </w:t>
      </w:r>
      <w:r w:rsidR="00E754B8">
        <w:rPr>
          <w:lang w:val="en-US"/>
        </w:rPr>
        <w:t>December</w:t>
      </w:r>
      <w:r>
        <w:rPr>
          <w:lang w:val="en-US"/>
        </w:rPr>
        <w:t xml:space="preserve"> </w:t>
      </w:r>
      <w:r w:rsidR="00995B42">
        <w:rPr>
          <w:lang w:val="en-US"/>
        </w:rPr>
        <w:t>16-19</w:t>
      </w:r>
      <w:r>
        <w:rPr>
          <w:lang w:val="en-US"/>
        </w:rPr>
        <w:tab/>
      </w:r>
      <w:r w:rsidR="00C12C20">
        <w:rPr>
          <w:lang w:val="en-US"/>
        </w:rPr>
        <w:t>Ethics, Cash Control and Banking (Chapter 11)</w:t>
      </w:r>
    </w:p>
    <w:p w:rsidR="00C12C20" w:rsidRDefault="00C12C20" w:rsidP="00C12C20">
      <w:pPr>
        <w:jc w:val="center"/>
        <w:rPr>
          <w:lang w:val="en-US"/>
        </w:rPr>
      </w:pPr>
    </w:p>
    <w:p w:rsidR="00C12C20" w:rsidRPr="00C12C20" w:rsidRDefault="00C12C20" w:rsidP="00C12C20">
      <w:pPr>
        <w:jc w:val="center"/>
        <w:rPr>
          <w:b/>
          <w:lang w:val="en-US"/>
        </w:rPr>
      </w:pPr>
      <w:r w:rsidRPr="00C12C20">
        <w:rPr>
          <w:b/>
          <w:lang w:val="en-US"/>
        </w:rPr>
        <w:t>** Christmas Break</w:t>
      </w:r>
      <w:r w:rsidR="00995B42">
        <w:rPr>
          <w:b/>
          <w:lang w:val="en-US"/>
        </w:rPr>
        <w:t xml:space="preserve"> – December 20</w:t>
      </w:r>
      <w:r w:rsidR="000B4F02">
        <w:rPr>
          <w:b/>
          <w:lang w:val="en-US"/>
        </w:rPr>
        <w:t xml:space="preserve"> – January 6</w:t>
      </w:r>
      <w:r w:rsidRPr="00C12C20">
        <w:rPr>
          <w:b/>
          <w:lang w:val="en-US"/>
        </w:rPr>
        <w:t>**</w:t>
      </w:r>
    </w:p>
    <w:p w:rsidR="00C12C20" w:rsidRDefault="00C12C20" w:rsidP="00C12C20">
      <w:pPr>
        <w:jc w:val="center"/>
        <w:rPr>
          <w:lang w:val="en-US"/>
        </w:rPr>
      </w:pPr>
    </w:p>
    <w:p w:rsidR="00C12C20" w:rsidRDefault="00974938" w:rsidP="000B4F02">
      <w:pPr>
        <w:ind w:left="810"/>
        <w:rPr>
          <w:lang w:val="en-US"/>
        </w:rPr>
      </w:pPr>
      <w:r>
        <w:rPr>
          <w:lang w:val="en-US"/>
        </w:rPr>
        <w:t xml:space="preserve">Week 17 – January </w:t>
      </w:r>
      <w:r w:rsidR="00995B42">
        <w:rPr>
          <w:lang w:val="en-US"/>
        </w:rPr>
        <w:t>6</w:t>
      </w:r>
      <w:r w:rsidR="00E754B8">
        <w:rPr>
          <w:lang w:val="en-US"/>
        </w:rPr>
        <w:t>-1</w:t>
      </w:r>
      <w:r w:rsidR="00995B42">
        <w:rPr>
          <w:lang w:val="en-US"/>
        </w:rPr>
        <w:t>0</w:t>
      </w:r>
      <w:r>
        <w:rPr>
          <w:lang w:val="en-US"/>
        </w:rPr>
        <w:tab/>
      </w:r>
      <w:r w:rsidR="00C12C20">
        <w:rPr>
          <w:lang w:val="en-US"/>
        </w:rPr>
        <w:t>Introduction to Financial Analysis (Chapter 13)</w:t>
      </w:r>
    </w:p>
    <w:p w:rsidR="00974938" w:rsidRDefault="00974938" w:rsidP="000B4F02">
      <w:pPr>
        <w:ind w:left="810"/>
        <w:rPr>
          <w:lang w:val="en-US"/>
        </w:rPr>
      </w:pPr>
      <w:r>
        <w:rPr>
          <w:lang w:val="en-US"/>
        </w:rPr>
        <w:t xml:space="preserve">Week 18 – January </w:t>
      </w:r>
      <w:r w:rsidR="00E754B8">
        <w:rPr>
          <w:lang w:val="en-US"/>
        </w:rPr>
        <w:t>1</w:t>
      </w:r>
      <w:r w:rsidR="00995B42">
        <w:rPr>
          <w:lang w:val="en-US"/>
        </w:rPr>
        <w:t>3</w:t>
      </w:r>
      <w:r w:rsidR="00E754B8">
        <w:rPr>
          <w:lang w:val="en-US"/>
        </w:rPr>
        <w:t>-1</w:t>
      </w:r>
      <w:r w:rsidR="00995B42">
        <w:rPr>
          <w:lang w:val="en-US"/>
        </w:rPr>
        <w:t>7</w:t>
      </w:r>
      <w:r>
        <w:rPr>
          <w:lang w:val="en-US"/>
        </w:rPr>
        <w:tab/>
      </w:r>
      <w:r w:rsidR="000B4F02">
        <w:rPr>
          <w:lang w:val="en-US"/>
        </w:rPr>
        <w:t>Introduction to Financial Analysis (Chapter 13)</w:t>
      </w:r>
    </w:p>
    <w:p w:rsidR="00C12C20" w:rsidRDefault="00C12C20" w:rsidP="00C12C20">
      <w:pPr>
        <w:jc w:val="center"/>
        <w:rPr>
          <w:lang w:val="en-US"/>
        </w:rPr>
      </w:pPr>
    </w:p>
    <w:p w:rsidR="00C12C20" w:rsidRPr="00C12C20" w:rsidRDefault="00C12C20" w:rsidP="00C12C20">
      <w:pPr>
        <w:jc w:val="center"/>
        <w:rPr>
          <w:b/>
          <w:lang w:val="en-US"/>
        </w:rPr>
      </w:pPr>
      <w:r w:rsidRPr="00C12C20">
        <w:rPr>
          <w:b/>
          <w:lang w:val="en-US"/>
        </w:rPr>
        <w:t>** Ratio An</w:t>
      </w:r>
      <w:r w:rsidR="000B4F02">
        <w:rPr>
          <w:b/>
          <w:lang w:val="en-US"/>
        </w:rPr>
        <w:t xml:space="preserve">alysis Assignment </w:t>
      </w:r>
      <w:proofErr w:type="gramStart"/>
      <w:r w:rsidR="000B4F02">
        <w:rPr>
          <w:b/>
          <w:lang w:val="en-US"/>
        </w:rPr>
        <w:t>Due</w:t>
      </w:r>
      <w:proofErr w:type="gramEnd"/>
      <w:r w:rsidR="000B4F02">
        <w:rPr>
          <w:b/>
          <w:lang w:val="en-US"/>
        </w:rPr>
        <w:t xml:space="preserve"> January 18</w:t>
      </w:r>
      <w:r w:rsidRPr="00C12C20">
        <w:rPr>
          <w:b/>
          <w:lang w:val="en-US"/>
        </w:rPr>
        <w:t xml:space="preserve"> **</w:t>
      </w:r>
    </w:p>
    <w:p w:rsidR="00C12C20" w:rsidRDefault="00C12C20" w:rsidP="00C12C20">
      <w:pPr>
        <w:jc w:val="center"/>
        <w:rPr>
          <w:lang w:val="en-US"/>
        </w:rPr>
      </w:pPr>
    </w:p>
    <w:p w:rsidR="00974938" w:rsidRDefault="00974938" w:rsidP="000B4F02">
      <w:pPr>
        <w:ind w:left="810"/>
        <w:rPr>
          <w:lang w:val="en-US"/>
        </w:rPr>
      </w:pPr>
      <w:r>
        <w:rPr>
          <w:lang w:val="en-US"/>
        </w:rPr>
        <w:t xml:space="preserve">Week 19 – January </w:t>
      </w:r>
      <w:r w:rsidR="004B4EEE">
        <w:rPr>
          <w:lang w:val="en-US"/>
        </w:rPr>
        <w:t>20</w:t>
      </w:r>
      <w:r w:rsidR="00E754B8">
        <w:rPr>
          <w:lang w:val="en-US"/>
        </w:rPr>
        <w:t>-23</w:t>
      </w:r>
      <w:r>
        <w:rPr>
          <w:lang w:val="en-US"/>
        </w:rPr>
        <w:tab/>
        <w:t>Review for Final Exam</w:t>
      </w:r>
    </w:p>
    <w:p w:rsidR="00974938" w:rsidRDefault="00974938" w:rsidP="000B4F02">
      <w:pPr>
        <w:ind w:left="810"/>
        <w:rPr>
          <w:lang w:val="en-US"/>
        </w:rPr>
      </w:pPr>
      <w:r>
        <w:rPr>
          <w:lang w:val="en-US"/>
        </w:rPr>
        <w:t xml:space="preserve">Week 20 – </w:t>
      </w:r>
      <w:r w:rsidR="00E754B8">
        <w:rPr>
          <w:lang w:val="en-US"/>
        </w:rPr>
        <w:t xml:space="preserve">January 24 - </w:t>
      </w:r>
      <w:r w:rsidR="004B4EEE">
        <w:rPr>
          <w:lang w:val="en-US"/>
        </w:rPr>
        <w:t>30</w:t>
      </w:r>
      <w:r>
        <w:rPr>
          <w:lang w:val="en-US"/>
        </w:rPr>
        <w:tab/>
        <w:t>Exam Period</w:t>
      </w:r>
    </w:p>
    <w:p w:rsidR="00974938" w:rsidRDefault="00974938" w:rsidP="00974938">
      <w:pPr>
        <w:rPr>
          <w:lang w:val="en-US"/>
        </w:rPr>
      </w:pPr>
    </w:p>
    <w:p w:rsidR="00974938" w:rsidRPr="00B7484B" w:rsidRDefault="00974938" w:rsidP="00974938">
      <w:pPr>
        <w:jc w:val="center"/>
        <w:rPr>
          <w:b/>
          <w:lang w:val="en-US"/>
        </w:rPr>
      </w:pPr>
      <w:r w:rsidRPr="00B7484B">
        <w:rPr>
          <w:b/>
          <w:lang w:val="en-US"/>
        </w:rPr>
        <w:t>**The Final Exam will include everything that has been covered in the course, but**</w:t>
      </w:r>
    </w:p>
    <w:p w:rsidR="00974938" w:rsidRPr="00B7484B" w:rsidRDefault="00974938" w:rsidP="00974938">
      <w:pPr>
        <w:jc w:val="center"/>
        <w:rPr>
          <w:b/>
          <w:lang w:val="en-US"/>
        </w:rPr>
      </w:pPr>
      <w:proofErr w:type="gramStart"/>
      <w:r w:rsidRPr="00B7484B">
        <w:rPr>
          <w:b/>
          <w:lang w:val="en-US"/>
        </w:rPr>
        <w:t>with</w:t>
      </w:r>
      <w:proofErr w:type="gramEnd"/>
      <w:r w:rsidRPr="00B7484B">
        <w:rPr>
          <w:b/>
          <w:lang w:val="en-US"/>
        </w:rPr>
        <w:t xml:space="preserve"> a greater emphasis on the material covered since the midterm</w:t>
      </w:r>
    </w:p>
    <w:sectPr w:rsidR="00974938" w:rsidRPr="00B7484B" w:rsidSect="000646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Bembo">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30B4"/>
    <w:multiLevelType w:val="hybridMultilevel"/>
    <w:tmpl w:val="512EC2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5BD"/>
    <w:rsid w:val="00055FA8"/>
    <w:rsid w:val="000646AB"/>
    <w:rsid w:val="000B4F02"/>
    <w:rsid w:val="002225BD"/>
    <w:rsid w:val="003B372F"/>
    <w:rsid w:val="004B4EEE"/>
    <w:rsid w:val="005657C1"/>
    <w:rsid w:val="00574A72"/>
    <w:rsid w:val="00904D25"/>
    <w:rsid w:val="00931755"/>
    <w:rsid w:val="00974938"/>
    <w:rsid w:val="009940C4"/>
    <w:rsid w:val="00995B42"/>
    <w:rsid w:val="00C12C20"/>
    <w:rsid w:val="00CF003F"/>
    <w:rsid w:val="00D96EC6"/>
    <w:rsid w:val="00E754B8"/>
    <w:rsid w:val="00E852B0"/>
    <w:rsid w:val="00F22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BD"/>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2225BD"/>
    <w:pPr>
      <w:autoSpaceDE w:val="0"/>
      <w:autoSpaceDN w:val="0"/>
      <w:adjustRightInd w:val="0"/>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574A72"/>
    <w:rPr>
      <w:color w:val="0000FF" w:themeColor="hyperlink"/>
      <w:u w:val="single"/>
    </w:rPr>
  </w:style>
  <w:style w:type="paragraph" w:styleId="BalloonText">
    <w:name w:val="Balloon Text"/>
    <w:basedOn w:val="Normal"/>
    <w:link w:val="BalloonTextChar"/>
    <w:uiPriority w:val="99"/>
    <w:semiHidden/>
    <w:unhideWhenUsed/>
    <w:rsid w:val="00E852B0"/>
    <w:rPr>
      <w:rFonts w:ascii="Tahoma" w:hAnsi="Tahoma" w:cs="Tahoma"/>
      <w:sz w:val="16"/>
      <w:szCs w:val="16"/>
    </w:rPr>
  </w:style>
  <w:style w:type="character" w:customStyle="1" w:styleId="BalloonTextChar">
    <w:name w:val="Balloon Text Char"/>
    <w:basedOn w:val="DefaultParagraphFont"/>
    <w:link w:val="BalloonText"/>
    <w:uiPriority w:val="99"/>
    <w:semiHidden/>
    <w:rsid w:val="00E852B0"/>
    <w:rPr>
      <w:rFonts w:ascii="Tahoma" w:eastAsia="Times New Roman"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bourn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bourne@ucdsb.on.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2</cp:revision>
  <dcterms:created xsi:type="dcterms:W3CDTF">2013-09-02T14:25:00Z</dcterms:created>
  <dcterms:modified xsi:type="dcterms:W3CDTF">2013-09-02T14:25:00Z</dcterms:modified>
</cp:coreProperties>
</file>